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C4151" w14:textId="096B519C" w:rsidR="00C340BE" w:rsidRPr="007D3041" w:rsidRDefault="00304546" w:rsidP="00C340BE">
      <w:pPr>
        <w:shd w:val="clear" w:color="auto" w:fill="FFFFFF"/>
        <w:spacing w:line="276" w:lineRule="auto"/>
        <w:jc w:val="center"/>
        <w:rPr>
          <w:rFonts w:ascii="Century" w:eastAsia="Calibri" w:hAnsi="Century"/>
          <w:sz w:val="24"/>
          <w:lang w:eastAsia="ru-RU"/>
        </w:rPr>
      </w:pPr>
      <w:bookmarkStart w:id="0" w:name="OLE_LINK2"/>
      <w:bookmarkStart w:id="1" w:name="OLE_LINK3"/>
      <w:bookmarkStart w:id="2" w:name="OLE_LINK1"/>
      <w:bookmarkStart w:id="3" w:name="_Hlk69735875"/>
      <w:bookmarkStart w:id="4" w:name="_Hlk62647722"/>
      <w:r w:rsidRPr="007D3041">
        <w:rPr>
          <w:rFonts w:ascii="Century" w:eastAsia="Calibri" w:hAnsi="Century"/>
          <w:noProof/>
          <w:sz w:val="24"/>
          <w:lang w:val="ru-RU" w:eastAsia="ru-RU"/>
        </w:rPr>
        <w:drawing>
          <wp:inline distT="0" distB="0" distL="0" distR="0" wp14:anchorId="36A7480E" wp14:editId="749168B8">
            <wp:extent cx="564515" cy="6280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4515" cy="628015"/>
                    </a:xfrm>
                    <a:prstGeom prst="rect">
                      <a:avLst/>
                    </a:prstGeom>
                    <a:noFill/>
                    <a:ln>
                      <a:noFill/>
                    </a:ln>
                  </pic:spPr>
                </pic:pic>
              </a:graphicData>
            </a:graphic>
          </wp:inline>
        </w:drawing>
      </w:r>
    </w:p>
    <w:p w14:paraId="61727972" w14:textId="77777777" w:rsidR="00C340BE" w:rsidRPr="007D3041" w:rsidRDefault="00C340BE" w:rsidP="00C340BE">
      <w:pPr>
        <w:shd w:val="clear" w:color="auto" w:fill="FFFFFF"/>
        <w:spacing w:line="240" w:lineRule="auto"/>
        <w:jc w:val="center"/>
        <w:rPr>
          <w:rFonts w:ascii="Century" w:eastAsia="Calibri" w:hAnsi="Century"/>
          <w:sz w:val="32"/>
          <w:szCs w:val="32"/>
          <w:lang w:eastAsia="ru-RU"/>
        </w:rPr>
      </w:pPr>
      <w:r w:rsidRPr="007D3041">
        <w:rPr>
          <w:rFonts w:ascii="Century" w:eastAsia="Calibri" w:hAnsi="Century"/>
          <w:sz w:val="32"/>
          <w:szCs w:val="32"/>
          <w:lang w:eastAsia="ru-RU"/>
        </w:rPr>
        <w:t>УКРАЇНА</w:t>
      </w:r>
    </w:p>
    <w:p w14:paraId="7FAA0405" w14:textId="77777777" w:rsidR="00C340BE" w:rsidRPr="007D3041" w:rsidRDefault="00C340BE" w:rsidP="00C340BE">
      <w:pPr>
        <w:shd w:val="clear" w:color="auto" w:fill="FFFFFF"/>
        <w:spacing w:line="240" w:lineRule="auto"/>
        <w:jc w:val="center"/>
        <w:rPr>
          <w:rFonts w:ascii="Century" w:eastAsia="Calibri" w:hAnsi="Century"/>
          <w:b/>
          <w:sz w:val="32"/>
          <w:lang w:eastAsia="ru-RU"/>
        </w:rPr>
      </w:pPr>
      <w:r w:rsidRPr="007D3041">
        <w:rPr>
          <w:rFonts w:ascii="Century" w:eastAsia="Calibri" w:hAnsi="Century"/>
          <w:b/>
          <w:sz w:val="32"/>
          <w:lang w:eastAsia="ru-RU"/>
        </w:rPr>
        <w:t>ГОРОДОЦЬКА МІСЬКА РАДА</w:t>
      </w:r>
    </w:p>
    <w:p w14:paraId="38692C74" w14:textId="77777777" w:rsidR="00C340BE" w:rsidRPr="007D3041" w:rsidRDefault="00C340BE" w:rsidP="00C340BE">
      <w:pPr>
        <w:shd w:val="clear" w:color="auto" w:fill="FFFFFF"/>
        <w:spacing w:line="240" w:lineRule="auto"/>
        <w:jc w:val="center"/>
        <w:rPr>
          <w:rFonts w:ascii="Century" w:eastAsia="Calibri" w:hAnsi="Century"/>
          <w:sz w:val="32"/>
          <w:lang w:eastAsia="ru-RU"/>
        </w:rPr>
      </w:pPr>
      <w:r w:rsidRPr="007D3041">
        <w:rPr>
          <w:rFonts w:ascii="Century" w:eastAsia="Calibri" w:hAnsi="Century"/>
          <w:sz w:val="32"/>
          <w:lang w:eastAsia="ru-RU"/>
        </w:rPr>
        <w:t>ЛЬВІВСЬКОЇ ОБЛАСТІ</w:t>
      </w:r>
    </w:p>
    <w:p w14:paraId="35DB22B3" w14:textId="77777777" w:rsidR="00C340BE" w:rsidRPr="007D3041" w:rsidRDefault="00AA3F86" w:rsidP="00C340BE">
      <w:pPr>
        <w:shd w:val="clear" w:color="auto" w:fill="FFFFFF"/>
        <w:spacing w:line="240" w:lineRule="auto"/>
        <w:jc w:val="center"/>
        <w:rPr>
          <w:rFonts w:ascii="Century" w:eastAsia="Calibri" w:hAnsi="Century"/>
          <w:bCs/>
          <w:szCs w:val="28"/>
          <w:lang w:eastAsia="ru-RU"/>
        </w:rPr>
      </w:pPr>
      <w:r w:rsidRPr="007D3041">
        <w:rPr>
          <w:rFonts w:ascii="Century" w:eastAsia="Calibri" w:hAnsi="Century"/>
          <w:b/>
          <w:sz w:val="32"/>
          <w:szCs w:val="32"/>
          <w:lang w:eastAsia="ru-RU"/>
        </w:rPr>
        <w:t>33</w:t>
      </w:r>
      <w:r w:rsidR="00C340BE" w:rsidRPr="007D3041">
        <w:rPr>
          <w:rFonts w:ascii="Century" w:eastAsia="Calibri" w:hAnsi="Century"/>
          <w:b/>
          <w:sz w:val="32"/>
          <w:szCs w:val="32"/>
          <w:lang w:eastAsia="ru-RU"/>
        </w:rPr>
        <w:t xml:space="preserve"> </w:t>
      </w:r>
      <w:r w:rsidR="00C340BE" w:rsidRPr="007D3041">
        <w:rPr>
          <w:rFonts w:ascii="Century" w:eastAsia="Calibri" w:hAnsi="Century"/>
          <w:bCs/>
          <w:caps/>
          <w:szCs w:val="28"/>
          <w:lang w:eastAsia="ru-RU"/>
        </w:rPr>
        <w:t>сесія восьмого скликання</w:t>
      </w:r>
    </w:p>
    <w:p w14:paraId="32CF0E96" w14:textId="2DA322BB" w:rsidR="00C340BE" w:rsidRPr="007D3041" w:rsidRDefault="00C340BE" w:rsidP="00C340BE">
      <w:pPr>
        <w:spacing w:line="276" w:lineRule="auto"/>
        <w:jc w:val="center"/>
        <w:rPr>
          <w:rFonts w:ascii="Century" w:eastAsia="Calibri" w:hAnsi="Century"/>
          <w:b/>
          <w:sz w:val="32"/>
          <w:szCs w:val="32"/>
          <w:lang w:eastAsia="ru-RU"/>
        </w:rPr>
      </w:pPr>
      <w:r w:rsidRPr="007D3041">
        <w:rPr>
          <w:rFonts w:ascii="Century" w:eastAsia="Calibri" w:hAnsi="Century"/>
          <w:b/>
          <w:sz w:val="32"/>
          <w:szCs w:val="32"/>
          <w:lang w:eastAsia="ru-RU"/>
        </w:rPr>
        <w:t xml:space="preserve">РІШЕННЯ № </w:t>
      </w:r>
      <w:r w:rsidR="00304546">
        <w:rPr>
          <w:rFonts w:ascii="Century" w:eastAsia="Calibri" w:hAnsi="Century"/>
          <w:b/>
          <w:sz w:val="32"/>
          <w:szCs w:val="32"/>
          <w:lang w:eastAsia="ru-RU"/>
        </w:rPr>
        <w:t>23/33-6057</w:t>
      </w:r>
    </w:p>
    <w:p w14:paraId="4C6F5700" w14:textId="77777777" w:rsidR="00C340BE" w:rsidRPr="007D3041" w:rsidRDefault="00AA3F86" w:rsidP="00C340BE">
      <w:pPr>
        <w:spacing w:line="240" w:lineRule="auto"/>
        <w:jc w:val="both"/>
        <w:rPr>
          <w:rFonts w:ascii="Century" w:eastAsia="Calibri" w:hAnsi="Century"/>
          <w:szCs w:val="28"/>
          <w:lang w:eastAsia="ru-RU"/>
        </w:rPr>
      </w:pPr>
      <w:bookmarkStart w:id="5" w:name="_Hlk69735883"/>
      <w:bookmarkEnd w:id="3"/>
      <w:r w:rsidRPr="007D3041">
        <w:rPr>
          <w:rFonts w:ascii="Century" w:eastAsia="Calibri" w:hAnsi="Century"/>
          <w:szCs w:val="28"/>
          <w:lang w:eastAsia="ru-RU"/>
        </w:rPr>
        <w:t>20</w:t>
      </w:r>
      <w:r w:rsidR="00C340BE" w:rsidRPr="007D3041">
        <w:rPr>
          <w:rFonts w:ascii="Century" w:eastAsia="Calibri" w:hAnsi="Century"/>
          <w:szCs w:val="28"/>
          <w:lang w:eastAsia="ru-RU"/>
        </w:rPr>
        <w:t xml:space="preserve"> </w:t>
      </w:r>
      <w:r w:rsidRPr="007D3041">
        <w:rPr>
          <w:rFonts w:ascii="Century" w:eastAsia="Calibri" w:hAnsi="Century"/>
          <w:szCs w:val="28"/>
          <w:lang w:eastAsia="ru-RU"/>
        </w:rPr>
        <w:t>липня</w:t>
      </w:r>
      <w:r w:rsidR="00C340BE" w:rsidRPr="007D3041">
        <w:rPr>
          <w:rFonts w:ascii="Century" w:eastAsia="Calibri" w:hAnsi="Century"/>
          <w:szCs w:val="28"/>
          <w:lang w:eastAsia="ru-RU"/>
        </w:rPr>
        <w:t xml:space="preserve"> 202</w:t>
      </w:r>
      <w:r w:rsidRPr="007D3041">
        <w:rPr>
          <w:rFonts w:ascii="Century" w:eastAsia="Calibri" w:hAnsi="Century"/>
          <w:szCs w:val="28"/>
          <w:lang w:eastAsia="ru-RU"/>
        </w:rPr>
        <w:t>3</w:t>
      </w:r>
      <w:r w:rsidR="00C340BE" w:rsidRPr="007D3041">
        <w:rPr>
          <w:rFonts w:ascii="Century" w:eastAsia="Calibri" w:hAnsi="Century"/>
          <w:szCs w:val="28"/>
          <w:lang w:eastAsia="ru-RU"/>
        </w:rPr>
        <w:t xml:space="preserve"> року</w:t>
      </w:r>
      <w:r w:rsidR="00C340BE" w:rsidRPr="007D3041">
        <w:rPr>
          <w:rFonts w:ascii="Century" w:eastAsia="Calibri" w:hAnsi="Century"/>
          <w:szCs w:val="28"/>
          <w:lang w:eastAsia="ru-RU"/>
        </w:rPr>
        <w:tab/>
      </w:r>
      <w:r w:rsidR="00C340BE" w:rsidRPr="007D3041">
        <w:rPr>
          <w:rFonts w:ascii="Century" w:eastAsia="Calibri" w:hAnsi="Century"/>
          <w:szCs w:val="28"/>
          <w:lang w:eastAsia="ru-RU"/>
        </w:rPr>
        <w:tab/>
      </w:r>
      <w:r w:rsidR="00C340BE" w:rsidRPr="007D3041">
        <w:rPr>
          <w:rFonts w:ascii="Century" w:eastAsia="Calibri" w:hAnsi="Century"/>
          <w:szCs w:val="28"/>
          <w:lang w:eastAsia="ru-RU"/>
        </w:rPr>
        <w:tab/>
      </w:r>
      <w:r w:rsidR="00C340BE" w:rsidRPr="007D3041">
        <w:rPr>
          <w:rFonts w:ascii="Century" w:eastAsia="Calibri" w:hAnsi="Century"/>
          <w:szCs w:val="28"/>
          <w:lang w:eastAsia="ru-RU"/>
        </w:rPr>
        <w:tab/>
      </w:r>
      <w:r w:rsidR="00C340BE" w:rsidRPr="007D3041">
        <w:rPr>
          <w:rFonts w:ascii="Century" w:eastAsia="Calibri" w:hAnsi="Century"/>
          <w:szCs w:val="28"/>
          <w:lang w:eastAsia="ru-RU"/>
        </w:rPr>
        <w:tab/>
      </w:r>
      <w:r w:rsidR="00C340BE" w:rsidRPr="007D3041">
        <w:rPr>
          <w:rFonts w:ascii="Century" w:eastAsia="Calibri" w:hAnsi="Century"/>
          <w:szCs w:val="28"/>
          <w:lang w:eastAsia="ru-RU"/>
        </w:rPr>
        <w:tab/>
      </w:r>
      <w:r w:rsidR="00C340BE" w:rsidRPr="007D3041">
        <w:rPr>
          <w:rFonts w:ascii="Century" w:eastAsia="Calibri" w:hAnsi="Century"/>
          <w:szCs w:val="28"/>
          <w:lang w:eastAsia="ru-RU"/>
        </w:rPr>
        <w:tab/>
      </w:r>
      <w:r w:rsidR="00C340BE" w:rsidRPr="007D3041">
        <w:rPr>
          <w:rFonts w:ascii="Century" w:eastAsia="Calibri" w:hAnsi="Century"/>
          <w:szCs w:val="28"/>
          <w:lang w:eastAsia="ru-RU"/>
        </w:rPr>
        <w:tab/>
        <w:t xml:space="preserve">     м. Городок</w:t>
      </w:r>
    </w:p>
    <w:bookmarkEnd w:id="0"/>
    <w:bookmarkEnd w:id="1"/>
    <w:bookmarkEnd w:id="2"/>
    <w:bookmarkEnd w:id="4"/>
    <w:bookmarkEnd w:id="5"/>
    <w:p w14:paraId="666971EA" w14:textId="77777777" w:rsidR="008627B2" w:rsidRPr="007D3041" w:rsidRDefault="00374CB0" w:rsidP="00C340BE">
      <w:pPr>
        <w:pStyle w:val="a3"/>
        <w:spacing w:line="240" w:lineRule="auto"/>
        <w:ind w:right="5385"/>
        <w:jc w:val="left"/>
        <w:rPr>
          <w:rFonts w:ascii="Century" w:hAnsi="Century"/>
          <w:lang w:val="ru-RU"/>
        </w:rPr>
      </w:pPr>
      <w:r w:rsidRPr="007D3041">
        <w:rPr>
          <w:rFonts w:ascii="Century" w:hAnsi="Century"/>
        </w:rPr>
        <w:t>Про затвердження Пр</w:t>
      </w:r>
      <w:r w:rsidR="009E252B" w:rsidRPr="007D3041">
        <w:rPr>
          <w:rFonts w:ascii="Century" w:hAnsi="Century"/>
        </w:rPr>
        <w:t>ограми «</w:t>
      </w:r>
      <w:r w:rsidR="00AA3F86" w:rsidRPr="007D3041">
        <w:rPr>
          <w:rFonts w:ascii="Century" w:hAnsi="Century"/>
        </w:rPr>
        <w:t>Громадського здоров</w:t>
      </w:r>
      <w:r w:rsidR="00AA3F86" w:rsidRPr="007D3041">
        <w:rPr>
          <w:rFonts w:ascii="Century" w:hAnsi="Century"/>
          <w:lang w:val="ru-RU"/>
        </w:rPr>
        <w:t>’</w:t>
      </w:r>
      <w:r w:rsidR="00AA3F86" w:rsidRPr="007D3041">
        <w:rPr>
          <w:rFonts w:ascii="Century" w:hAnsi="Century"/>
        </w:rPr>
        <w:t xml:space="preserve">я Городоцької ТГ, направлена на забезпечення функціонування Державної установи «Львівський обласний центр контролю та профілактики хвороб МОЗ </w:t>
      </w:r>
      <w:proofErr w:type="spellStart"/>
      <w:r w:rsidR="00AA3F86" w:rsidRPr="007D3041">
        <w:rPr>
          <w:rFonts w:ascii="Century" w:hAnsi="Century"/>
        </w:rPr>
        <w:t>Україн</w:t>
      </w:r>
      <w:proofErr w:type="spellEnd"/>
      <w:r w:rsidR="00AA3F86" w:rsidRPr="007D3041">
        <w:rPr>
          <w:rFonts w:ascii="Century" w:hAnsi="Century"/>
          <w:lang w:val="ru-RU"/>
        </w:rPr>
        <w:t>и</w:t>
      </w:r>
      <w:r w:rsidR="00AA3F86" w:rsidRPr="007D3041">
        <w:rPr>
          <w:rFonts w:ascii="Century" w:hAnsi="Century"/>
        </w:rPr>
        <w:t xml:space="preserve"> на 2023 рік</w:t>
      </w:r>
      <w:r w:rsidRPr="007D3041">
        <w:rPr>
          <w:rFonts w:ascii="Century" w:hAnsi="Century"/>
        </w:rPr>
        <w:t>»</w:t>
      </w:r>
    </w:p>
    <w:p w14:paraId="764412D1" w14:textId="77777777" w:rsidR="00FE0902" w:rsidRPr="007D3041" w:rsidRDefault="009E252B" w:rsidP="00743B10">
      <w:pPr>
        <w:pStyle w:val="2"/>
        <w:ind w:firstLine="708"/>
        <w:rPr>
          <w:rFonts w:ascii="Century" w:hAnsi="Century"/>
          <w:szCs w:val="28"/>
        </w:rPr>
      </w:pPr>
      <w:r w:rsidRPr="007D3041">
        <w:rPr>
          <w:rFonts w:ascii="Century" w:hAnsi="Century"/>
          <w:szCs w:val="28"/>
        </w:rPr>
        <w:t xml:space="preserve">З метою </w:t>
      </w:r>
      <w:r w:rsidR="007A2841" w:rsidRPr="007D3041">
        <w:rPr>
          <w:rFonts w:ascii="Century" w:hAnsi="Century"/>
          <w:color w:val="000000"/>
          <w:szCs w:val="28"/>
        </w:rPr>
        <w:t>забезпечення санітарно-епідеміологічного благополуччя мешканців громади</w:t>
      </w:r>
      <w:r w:rsidR="00374CB0" w:rsidRPr="007D3041">
        <w:rPr>
          <w:rFonts w:ascii="Century" w:hAnsi="Century"/>
          <w:szCs w:val="28"/>
        </w:rPr>
        <w:t>, керуючись статтею 25 Закону України «Про місцеве самоврядування в Україні» міська рада</w:t>
      </w:r>
    </w:p>
    <w:p w14:paraId="2C92E2F3" w14:textId="77777777" w:rsidR="006E4611" w:rsidRPr="007D3041" w:rsidRDefault="006E4611" w:rsidP="00C340BE">
      <w:pPr>
        <w:jc w:val="center"/>
        <w:rPr>
          <w:rFonts w:ascii="Century" w:hAnsi="Century"/>
          <w:b/>
        </w:rPr>
      </w:pPr>
    </w:p>
    <w:p w14:paraId="1A19440B" w14:textId="77777777" w:rsidR="008627B2" w:rsidRPr="007D3041" w:rsidRDefault="008627B2" w:rsidP="00743B10">
      <w:pPr>
        <w:rPr>
          <w:rFonts w:ascii="Century" w:hAnsi="Century"/>
          <w:b/>
        </w:rPr>
      </w:pPr>
      <w:r w:rsidRPr="007D3041">
        <w:rPr>
          <w:rFonts w:ascii="Century" w:hAnsi="Century"/>
          <w:b/>
        </w:rPr>
        <w:t>В</w:t>
      </w:r>
      <w:r w:rsidR="00C340BE" w:rsidRPr="007D3041">
        <w:rPr>
          <w:rFonts w:ascii="Century" w:hAnsi="Century"/>
          <w:b/>
        </w:rPr>
        <w:t xml:space="preserve"> </w:t>
      </w:r>
      <w:r w:rsidRPr="007D3041">
        <w:rPr>
          <w:rFonts w:ascii="Century" w:hAnsi="Century"/>
          <w:b/>
        </w:rPr>
        <w:t>И</w:t>
      </w:r>
      <w:r w:rsidR="00C340BE" w:rsidRPr="007D3041">
        <w:rPr>
          <w:rFonts w:ascii="Century" w:hAnsi="Century"/>
          <w:b/>
        </w:rPr>
        <w:t xml:space="preserve"> </w:t>
      </w:r>
      <w:r w:rsidRPr="007D3041">
        <w:rPr>
          <w:rFonts w:ascii="Century" w:hAnsi="Century"/>
          <w:b/>
        </w:rPr>
        <w:t>Р</w:t>
      </w:r>
      <w:r w:rsidR="00C340BE" w:rsidRPr="007D3041">
        <w:rPr>
          <w:rFonts w:ascii="Century" w:hAnsi="Century"/>
          <w:b/>
        </w:rPr>
        <w:t xml:space="preserve"> </w:t>
      </w:r>
      <w:r w:rsidRPr="007D3041">
        <w:rPr>
          <w:rFonts w:ascii="Century" w:hAnsi="Century"/>
          <w:b/>
        </w:rPr>
        <w:t>І</w:t>
      </w:r>
      <w:r w:rsidR="00C340BE" w:rsidRPr="007D3041">
        <w:rPr>
          <w:rFonts w:ascii="Century" w:hAnsi="Century"/>
          <w:b/>
        </w:rPr>
        <w:t xml:space="preserve"> </w:t>
      </w:r>
      <w:r w:rsidRPr="007D3041">
        <w:rPr>
          <w:rFonts w:ascii="Century" w:hAnsi="Century"/>
          <w:b/>
        </w:rPr>
        <w:t>Ш</w:t>
      </w:r>
      <w:r w:rsidR="00C340BE" w:rsidRPr="007D3041">
        <w:rPr>
          <w:rFonts w:ascii="Century" w:hAnsi="Century"/>
          <w:b/>
        </w:rPr>
        <w:t xml:space="preserve"> </w:t>
      </w:r>
      <w:r w:rsidRPr="007D3041">
        <w:rPr>
          <w:rFonts w:ascii="Century" w:hAnsi="Century"/>
          <w:b/>
        </w:rPr>
        <w:t>И</w:t>
      </w:r>
      <w:r w:rsidR="00C340BE" w:rsidRPr="007D3041">
        <w:rPr>
          <w:rFonts w:ascii="Century" w:hAnsi="Century"/>
          <w:b/>
        </w:rPr>
        <w:t xml:space="preserve"> </w:t>
      </w:r>
      <w:r w:rsidRPr="007D3041">
        <w:rPr>
          <w:rFonts w:ascii="Century" w:hAnsi="Century"/>
          <w:b/>
        </w:rPr>
        <w:t>Л</w:t>
      </w:r>
      <w:r w:rsidR="00C340BE" w:rsidRPr="007D3041">
        <w:rPr>
          <w:rFonts w:ascii="Century" w:hAnsi="Century"/>
          <w:b/>
        </w:rPr>
        <w:t xml:space="preserve"> </w:t>
      </w:r>
      <w:r w:rsidRPr="007D3041">
        <w:rPr>
          <w:rFonts w:ascii="Century" w:hAnsi="Century"/>
          <w:b/>
        </w:rPr>
        <w:t>А:</w:t>
      </w:r>
    </w:p>
    <w:p w14:paraId="56542393" w14:textId="77777777" w:rsidR="00C340BE" w:rsidRPr="007D3041" w:rsidRDefault="00C340BE" w:rsidP="00C340BE">
      <w:pPr>
        <w:jc w:val="center"/>
        <w:rPr>
          <w:rFonts w:ascii="Century" w:hAnsi="Century"/>
          <w:b/>
        </w:rPr>
      </w:pPr>
    </w:p>
    <w:p w14:paraId="74E5A67A" w14:textId="77777777" w:rsidR="008627B2" w:rsidRPr="007D3041" w:rsidRDefault="008627B2" w:rsidP="00C340BE">
      <w:pPr>
        <w:pStyle w:val="3"/>
        <w:spacing w:line="240" w:lineRule="auto"/>
        <w:ind w:right="62"/>
        <w:jc w:val="both"/>
        <w:rPr>
          <w:rFonts w:ascii="Century" w:hAnsi="Century"/>
        </w:rPr>
      </w:pPr>
      <w:r w:rsidRPr="007D3041">
        <w:rPr>
          <w:rFonts w:ascii="Century" w:hAnsi="Century"/>
        </w:rPr>
        <w:t xml:space="preserve">1. </w:t>
      </w:r>
      <w:r w:rsidR="00374CB0" w:rsidRPr="007D3041">
        <w:rPr>
          <w:rFonts w:ascii="Century" w:hAnsi="Century"/>
        </w:rPr>
        <w:t xml:space="preserve">Затвердити Програму </w:t>
      </w:r>
      <w:r w:rsidR="00765848" w:rsidRPr="007D3041">
        <w:rPr>
          <w:rFonts w:ascii="Century" w:hAnsi="Century"/>
        </w:rPr>
        <w:t>«</w:t>
      </w:r>
      <w:r w:rsidR="007A2841" w:rsidRPr="007D3041">
        <w:rPr>
          <w:rFonts w:ascii="Century" w:hAnsi="Century"/>
          <w:color w:val="000000"/>
          <w:szCs w:val="28"/>
        </w:rPr>
        <w:t xml:space="preserve">Громадського здоров’я Городоцької ТГ, направлена на забезпечення функціонування Державної установи «Львівський обласний центр контролю та профілактики хвороб МОЗ України» на 2023 рік. </w:t>
      </w:r>
      <w:r w:rsidR="00765848" w:rsidRPr="007D3041">
        <w:rPr>
          <w:rFonts w:ascii="Century" w:hAnsi="Century"/>
        </w:rPr>
        <w:t>».</w:t>
      </w:r>
      <w:r w:rsidR="00374CB0" w:rsidRPr="007D3041">
        <w:rPr>
          <w:rFonts w:ascii="Century" w:hAnsi="Century"/>
        </w:rPr>
        <w:t xml:space="preserve"> (додається).</w:t>
      </w:r>
    </w:p>
    <w:p w14:paraId="29307BA0" w14:textId="77777777" w:rsidR="008627B2" w:rsidRPr="007D3041" w:rsidRDefault="008627B2" w:rsidP="00C340BE">
      <w:pPr>
        <w:pStyle w:val="3"/>
        <w:spacing w:line="240" w:lineRule="auto"/>
        <w:ind w:right="62"/>
        <w:jc w:val="both"/>
        <w:rPr>
          <w:rFonts w:ascii="Century" w:hAnsi="Century"/>
        </w:rPr>
      </w:pPr>
    </w:p>
    <w:p w14:paraId="440372C8" w14:textId="77777777" w:rsidR="0060593A" w:rsidRPr="007D3041" w:rsidRDefault="008627B2" w:rsidP="00C340BE">
      <w:pPr>
        <w:autoSpaceDE w:val="0"/>
        <w:autoSpaceDN w:val="0"/>
        <w:jc w:val="both"/>
        <w:rPr>
          <w:rFonts w:ascii="Century" w:hAnsi="Century"/>
          <w:szCs w:val="28"/>
        </w:rPr>
      </w:pPr>
      <w:r w:rsidRPr="007D3041">
        <w:rPr>
          <w:rFonts w:ascii="Century" w:hAnsi="Century"/>
        </w:rPr>
        <w:t xml:space="preserve">2. </w:t>
      </w:r>
      <w:r w:rsidR="0060593A" w:rsidRPr="007D3041">
        <w:rPr>
          <w:rFonts w:ascii="Century" w:hAnsi="Century"/>
          <w:szCs w:val="28"/>
        </w:rPr>
        <w:t xml:space="preserve">Контроль за виконанням рішення покласти на постійну </w:t>
      </w:r>
      <w:r w:rsidR="00A523F4" w:rsidRPr="007D3041">
        <w:rPr>
          <w:rFonts w:ascii="Century" w:hAnsi="Century"/>
          <w:szCs w:val="28"/>
        </w:rPr>
        <w:t xml:space="preserve">комісію </w:t>
      </w:r>
      <w:r w:rsidR="0060593A" w:rsidRPr="007D3041">
        <w:rPr>
          <w:rFonts w:ascii="Century" w:hAnsi="Century"/>
          <w:szCs w:val="28"/>
        </w:rPr>
        <w:t>з питань</w:t>
      </w:r>
      <w:r w:rsidR="0060593A" w:rsidRPr="007D3041">
        <w:rPr>
          <w:rFonts w:ascii="Century" w:hAnsi="Century"/>
          <w:bCs/>
          <w:color w:val="000000"/>
          <w:szCs w:val="28"/>
        </w:rPr>
        <w:t xml:space="preserve"> </w:t>
      </w:r>
      <w:r w:rsidR="0060593A" w:rsidRPr="007D3041">
        <w:rPr>
          <w:rFonts w:ascii="Century" w:hAnsi="Century"/>
          <w:bCs/>
          <w:color w:val="000000"/>
          <w:szCs w:val="28"/>
          <w:shd w:val="clear" w:color="auto" w:fill="FFFFFF"/>
        </w:rPr>
        <w:t>бюджету, соціально-економічного розвитку, комунального майна і приватизації (гол.І.Мєскало)</w:t>
      </w:r>
      <w:r w:rsidR="0060593A" w:rsidRPr="007D3041">
        <w:rPr>
          <w:rFonts w:ascii="Century" w:hAnsi="Century"/>
          <w:szCs w:val="28"/>
        </w:rPr>
        <w:t>.</w:t>
      </w:r>
    </w:p>
    <w:p w14:paraId="53572B56" w14:textId="77777777" w:rsidR="0060593A" w:rsidRPr="007D3041" w:rsidRDefault="0060593A" w:rsidP="00C340BE">
      <w:pPr>
        <w:pStyle w:val="ListParagraph"/>
        <w:shd w:val="clear" w:color="auto" w:fill="FFFFFF"/>
        <w:ind w:left="0"/>
        <w:jc w:val="both"/>
        <w:rPr>
          <w:rFonts w:ascii="Century" w:hAnsi="Century"/>
          <w:lang w:val="uk-UA"/>
        </w:rPr>
      </w:pPr>
    </w:p>
    <w:p w14:paraId="5226636C" w14:textId="77777777" w:rsidR="0060593A" w:rsidRPr="007D3041" w:rsidRDefault="0060593A" w:rsidP="00C340BE">
      <w:pPr>
        <w:tabs>
          <w:tab w:val="left" w:pos="5400"/>
        </w:tabs>
        <w:rPr>
          <w:rFonts w:ascii="Century" w:hAnsi="Century"/>
          <w:szCs w:val="28"/>
        </w:rPr>
      </w:pPr>
    </w:p>
    <w:p w14:paraId="25C116A1" w14:textId="77777777" w:rsidR="006E4611" w:rsidRPr="007D3041" w:rsidRDefault="006E4611" w:rsidP="00712714">
      <w:pPr>
        <w:tabs>
          <w:tab w:val="left" w:pos="5400"/>
        </w:tabs>
        <w:rPr>
          <w:rFonts w:ascii="Century" w:hAnsi="Century"/>
          <w:b/>
          <w:szCs w:val="28"/>
        </w:rPr>
      </w:pPr>
    </w:p>
    <w:p w14:paraId="7B8DE3A5" w14:textId="77777777" w:rsidR="000B1D16" w:rsidRDefault="0060593A" w:rsidP="00712714">
      <w:pPr>
        <w:tabs>
          <w:tab w:val="left" w:pos="5400"/>
        </w:tabs>
        <w:rPr>
          <w:rFonts w:ascii="Century" w:hAnsi="Century"/>
          <w:b/>
          <w:szCs w:val="28"/>
        </w:rPr>
      </w:pPr>
      <w:r w:rsidRPr="007D3041">
        <w:rPr>
          <w:rFonts w:ascii="Century" w:hAnsi="Century"/>
          <w:b/>
          <w:szCs w:val="28"/>
        </w:rPr>
        <w:t xml:space="preserve">Міський голова                                </w:t>
      </w:r>
      <w:r w:rsidR="002A1AE6" w:rsidRPr="007D3041">
        <w:rPr>
          <w:rFonts w:ascii="Century" w:hAnsi="Century"/>
          <w:b/>
          <w:szCs w:val="28"/>
        </w:rPr>
        <w:t xml:space="preserve">                 </w:t>
      </w:r>
      <w:r w:rsidRPr="007D3041">
        <w:rPr>
          <w:rFonts w:ascii="Century" w:hAnsi="Century"/>
          <w:b/>
          <w:szCs w:val="28"/>
        </w:rPr>
        <w:t xml:space="preserve">  В</w:t>
      </w:r>
      <w:r w:rsidR="002A1AE6" w:rsidRPr="007D3041">
        <w:rPr>
          <w:rFonts w:ascii="Century" w:hAnsi="Century"/>
          <w:b/>
          <w:szCs w:val="28"/>
        </w:rPr>
        <w:t>олодимир РЕМЕНЯК</w:t>
      </w:r>
    </w:p>
    <w:p w14:paraId="0D6323E3" w14:textId="77777777" w:rsidR="007A2841" w:rsidRPr="007D3041" w:rsidRDefault="000B1D16" w:rsidP="000B1D16">
      <w:pPr>
        <w:tabs>
          <w:tab w:val="left" w:pos="5400"/>
        </w:tabs>
        <w:ind w:left="4962"/>
        <w:rPr>
          <w:rFonts w:ascii="Century" w:hAnsi="Century"/>
          <w:b/>
          <w:bCs/>
          <w:color w:val="000000"/>
          <w:szCs w:val="28"/>
        </w:rPr>
      </w:pPr>
      <w:r>
        <w:rPr>
          <w:rFonts w:ascii="Century" w:hAnsi="Century"/>
          <w:b/>
          <w:szCs w:val="28"/>
        </w:rPr>
        <w:br w:type="page"/>
      </w:r>
      <w:r w:rsidR="001A053E" w:rsidRPr="007D3041">
        <w:rPr>
          <w:rFonts w:ascii="Century" w:hAnsi="Century"/>
          <w:b/>
          <w:bCs/>
          <w:color w:val="000000"/>
          <w:szCs w:val="28"/>
        </w:rPr>
        <w:lastRenderedPageBreak/>
        <w:t>ЗАТВЕРДЖЕНО</w:t>
      </w:r>
    </w:p>
    <w:p w14:paraId="2F646128" w14:textId="77777777" w:rsidR="001A053E" w:rsidRPr="007D3041" w:rsidRDefault="001A053E" w:rsidP="001A053E">
      <w:pPr>
        <w:pStyle w:val="normal"/>
        <w:pBdr>
          <w:top w:val="nil"/>
          <w:left w:val="nil"/>
          <w:bottom w:val="nil"/>
          <w:right w:val="nil"/>
          <w:between w:val="nil"/>
        </w:pBdr>
        <w:ind w:left="4962"/>
        <w:rPr>
          <w:rFonts w:ascii="Century" w:hAnsi="Century"/>
          <w:color w:val="000000"/>
          <w:sz w:val="28"/>
          <w:szCs w:val="28"/>
        </w:rPr>
      </w:pPr>
      <w:r w:rsidRPr="007D3041">
        <w:rPr>
          <w:rFonts w:ascii="Century" w:hAnsi="Century"/>
          <w:color w:val="000000"/>
          <w:sz w:val="28"/>
          <w:szCs w:val="28"/>
        </w:rPr>
        <w:t>Рішення сесії Городоцької міської ради Львівської області</w:t>
      </w:r>
    </w:p>
    <w:p w14:paraId="38EFFD05" w14:textId="7329C6C3" w:rsidR="001A053E" w:rsidRPr="007D3041" w:rsidRDefault="001A053E" w:rsidP="001A053E">
      <w:pPr>
        <w:pStyle w:val="normal"/>
        <w:pBdr>
          <w:top w:val="nil"/>
          <w:left w:val="nil"/>
          <w:bottom w:val="nil"/>
          <w:right w:val="nil"/>
          <w:between w:val="nil"/>
        </w:pBdr>
        <w:ind w:left="4962"/>
        <w:rPr>
          <w:rFonts w:ascii="Century" w:hAnsi="Century"/>
          <w:color w:val="000000"/>
          <w:sz w:val="28"/>
          <w:szCs w:val="28"/>
        </w:rPr>
      </w:pPr>
      <w:r w:rsidRPr="007D3041">
        <w:rPr>
          <w:rFonts w:ascii="Century" w:hAnsi="Century"/>
          <w:color w:val="000000"/>
          <w:sz w:val="28"/>
          <w:szCs w:val="28"/>
        </w:rPr>
        <w:t>20.07.2023р. №</w:t>
      </w:r>
      <w:r w:rsidR="00304546">
        <w:rPr>
          <w:rFonts w:ascii="Century" w:hAnsi="Century"/>
          <w:color w:val="000000"/>
          <w:sz w:val="28"/>
          <w:szCs w:val="28"/>
        </w:rPr>
        <w:t>23/33-6057</w:t>
      </w:r>
    </w:p>
    <w:p w14:paraId="69CA7936"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ab/>
      </w:r>
      <w:r w:rsidRPr="007D3041">
        <w:rPr>
          <w:rFonts w:ascii="Century" w:hAnsi="Century"/>
          <w:color w:val="000000"/>
          <w:sz w:val="28"/>
          <w:szCs w:val="28"/>
        </w:rPr>
        <w:tab/>
      </w:r>
      <w:r w:rsidRPr="007D3041">
        <w:rPr>
          <w:rFonts w:ascii="Century" w:hAnsi="Century"/>
          <w:color w:val="000000"/>
          <w:sz w:val="28"/>
          <w:szCs w:val="28"/>
        </w:rPr>
        <w:tab/>
      </w:r>
      <w:r w:rsidRPr="007D3041">
        <w:rPr>
          <w:rFonts w:ascii="Century" w:hAnsi="Century"/>
          <w:color w:val="000000"/>
          <w:sz w:val="28"/>
          <w:szCs w:val="28"/>
        </w:rPr>
        <w:tab/>
      </w:r>
      <w:r w:rsidRPr="007D3041">
        <w:rPr>
          <w:rFonts w:ascii="Century" w:hAnsi="Century"/>
          <w:color w:val="000000"/>
          <w:sz w:val="28"/>
          <w:szCs w:val="28"/>
        </w:rPr>
        <w:tab/>
      </w:r>
      <w:r w:rsidRPr="007D3041">
        <w:rPr>
          <w:rFonts w:ascii="Century" w:hAnsi="Century"/>
          <w:color w:val="000000"/>
          <w:sz w:val="28"/>
          <w:szCs w:val="28"/>
        </w:rPr>
        <w:tab/>
      </w:r>
      <w:r w:rsidRPr="007D3041">
        <w:rPr>
          <w:rFonts w:ascii="Century" w:hAnsi="Century"/>
          <w:color w:val="000000"/>
          <w:sz w:val="28"/>
          <w:szCs w:val="28"/>
        </w:rPr>
        <w:tab/>
      </w:r>
    </w:p>
    <w:p w14:paraId="17990900"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p>
    <w:p w14:paraId="64FB0C8E" w14:textId="77777777" w:rsidR="007A2841" w:rsidRPr="007D3041" w:rsidRDefault="007A2841" w:rsidP="007A2841">
      <w:pPr>
        <w:pStyle w:val="normal"/>
        <w:pBdr>
          <w:top w:val="nil"/>
          <w:left w:val="nil"/>
          <w:bottom w:val="nil"/>
          <w:right w:val="nil"/>
          <w:between w:val="nil"/>
        </w:pBdr>
        <w:jc w:val="center"/>
        <w:rPr>
          <w:rFonts w:ascii="Century" w:hAnsi="Century"/>
          <w:b/>
          <w:color w:val="000000"/>
          <w:sz w:val="28"/>
          <w:szCs w:val="28"/>
        </w:rPr>
      </w:pPr>
    </w:p>
    <w:p w14:paraId="0E1D8F56" w14:textId="77777777" w:rsidR="007A2841" w:rsidRPr="007D3041" w:rsidRDefault="007A2841" w:rsidP="007A2841">
      <w:pPr>
        <w:pStyle w:val="normal"/>
        <w:pBdr>
          <w:top w:val="nil"/>
          <w:left w:val="nil"/>
          <w:bottom w:val="nil"/>
          <w:right w:val="nil"/>
          <w:between w:val="nil"/>
        </w:pBdr>
        <w:jc w:val="center"/>
        <w:rPr>
          <w:rFonts w:ascii="Century" w:hAnsi="Century"/>
          <w:b/>
          <w:color w:val="000000"/>
          <w:sz w:val="28"/>
          <w:szCs w:val="28"/>
        </w:rPr>
      </w:pPr>
    </w:p>
    <w:p w14:paraId="1F10915D" w14:textId="77777777" w:rsidR="007A2841" w:rsidRPr="007D3041" w:rsidRDefault="007A2841" w:rsidP="007A2841">
      <w:pPr>
        <w:pStyle w:val="normal"/>
        <w:pBdr>
          <w:top w:val="nil"/>
          <w:left w:val="nil"/>
          <w:bottom w:val="nil"/>
          <w:right w:val="nil"/>
          <w:between w:val="nil"/>
        </w:pBdr>
        <w:jc w:val="center"/>
        <w:rPr>
          <w:rFonts w:ascii="Century" w:hAnsi="Century"/>
          <w:b/>
          <w:color w:val="000000"/>
          <w:sz w:val="28"/>
          <w:szCs w:val="28"/>
        </w:rPr>
      </w:pPr>
    </w:p>
    <w:p w14:paraId="59A55C53" w14:textId="77777777" w:rsidR="007A2841" w:rsidRPr="007D3041" w:rsidRDefault="007A2841" w:rsidP="007A2841">
      <w:pPr>
        <w:pStyle w:val="normal"/>
        <w:pBdr>
          <w:top w:val="nil"/>
          <w:left w:val="nil"/>
          <w:bottom w:val="nil"/>
          <w:right w:val="nil"/>
          <w:between w:val="nil"/>
        </w:pBdr>
        <w:jc w:val="center"/>
        <w:rPr>
          <w:rFonts w:ascii="Century" w:hAnsi="Century"/>
          <w:b/>
          <w:color w:val="000000"/>
          <w:sz w:val="28"/>
          <w:szCs w:val="28"/>
        </w:rPr>
      </w:pPr>
    </w:p>
    <w:p w14:paraId="37D3B731" w14:textId="77777777" w:rsidR="007A2841" w:rsidRPr="007D3041" w:rsidRDefault="007A2841" w:rsidP="007A2841">
      <w:pPr>
        <w:pStyle w:val="normal"/>
        <w:pBdr>
          <w:top w:val="nil"/>
          <w:left w:val="nil"/>
          <w:bottom w:val="nil"/>
          <w:right w:val="nil"/>
          <w:between w:val="nil"/>
        </w:pBdr>
        <w:jc w:val="center"/>
        <w:rPr>
          <w:rFonts w:ascii="Century" w:hAnsi="Century"/>
          <w:b/>
          <w:color w:val="000000"/>
          <w:sz w:val="28"/>
          <w:szCs w:val="28"/>
        </w:rPr>
      </w:pPr>
    </w:p>
    <w:p w14:paraId="5027A0E0" w14:textId="77777777" w:rsidR="007A2841" w:rsidRPr="007D3041" w:rsidRDefault="007A2841" w:rsidP="007A2841">
      <w:pPr>
        <w:pStyle w:val="normal"/>
        <w:pBdr>
          <w:top w:val="nil"/>
          <w:left w:val="nil"/>
          <w:bottom w:val="nil"/>
          <w:right w:val="nil"/>
          <w:between w:val="nil"/>
        </w:pBdr>
        <w:jc w:val="center"/>
        <w:rPr>
          <w:rFonts w:ascii="Century" w:hAnsi="Century"/>
          <w:b/>
          <w:color w:val="000000"/>
          <w:sz w:val="28"/>
          <w:szCs w:val="28"/>
        </w:rPr>
      </w:pPr>
    </w:p>
    <w:p w14:paraId="1B53958F" w14:textId="77777777" w:rsidR="007A2841" w:rsidRPr="007D3041" w:rsidRDefault="007A2841" w:rsidP="007A2841">
      <w:pPr>
        <w:pStyle w:val="normal"/>
        <w:pBdr>
          <w:top w:val="nil"/>
          <w:left w:val="nil"/>
          <w:bottom w:val="nil"/>
          <w:right w:val="nil"/>
          <w:between w:val="nil"/>
        </w:pBdr>
        <w:jc w:val="center"/>
        <w:rPr>
          <w:rFonts w:ascii="Century" w:hAnsi="Century"/>
          <w:b/>
          <w:color w:val="000000"/>
          <w:sz w:val="28"/>
          <w:szCs w:val="28"/>
        </w:rPr>
      </w:pPr>
    </w:p>
    <w:p w14:paraId="709D3CCD" w14:textId="77777777" w:rsidR="007A2841" w:rsidRPr="007D3041" w:rsidRDefault="007A2841" w:rsidP="007A2841">
      <w:pPr>
        <w:pStyle w:val="normal"/>
        <w:pBdr>
          <w:top w:val="nil"/>
          <w:left w:val="nil"/>
          <w:bottom w:val="nil"/>
          <w:right w:val="nil"/>
          <w:between w:val="nil"/>
        </w:pBdr>
        <w:jc w:val="center"/>
        <w:rPr>
          <w:rFonts w:ascii="Century" w:hAnsi="Century"/>
          <w:b/>
          <w:color w:val="000000"/>
          <w:sz w:val="28"/>
          <w:szCs w:val="28"/>
        </w:rPr>
      </w:pPr>
      <w:r w:rsidRPr="007D3041">
        <w:rPr>
          <w:rFonts w:ascii="Century" w:hAnsi="Century"/>
          <w:b/>
          <w:color w:val="000000"/>
          <w:sz w:val="28"/>
          <w:szCs w:val="28"/>
        </w:rPr>
        <w:t>ПРОГРАМА</w:t>
      </w:r>
    </w:p>
    <w:p w14:paraId="5B328AF8" w14:textId="77777777" w:rsidR="007A2841" w:rsidRPr="007D3041" w:rsidRDefault="007A2841" w:rsidP="007A2841">
      <w:pPr>
        <w:pStyle w:val="normal"/>
        <w:pBdr>
          <w:top w:val="nil"/>
          <w:left w:val="nil"/>
          <w:bottom w:val="nil"/>
          <w:right w:val="nil"/>
          <w:between w:val="nil"/>
        </w:pBdr>
        <w:jc w:val="center"/>
        <w:rPr>
          <w:rFonts w:ascii="Century" w:hAnsi="Century"/>
          <w:color w:val="000000"/>
          <w:sz w:val="28"/>
          <w:szCs w:val="28"/>
        </w:rPr>
      </w:pPr>
    </w:p>
    <w:p w14:paraId="3D0A27BB" w14:textId="6CC4A4BE" w:rsidR="007A2841" w:rsidRPr="007D3041" w:rsidRDefault="007A2841" w:rsidP="007A2841">
      <w:pPr>
        <w:pStyle w:val="normal"/>
        <w:pBdr>
          <w:top w:val="nil"/>
          <w:left w:val="nil"/>
          <w:bottom w:val="nil"/>
          <w:right w:val="nil"/>
          <w:between w:val="nil"/>
        </w:pBdr>
        <w:ind w:left="720"/>
        <w:jc w:val="center"/>
        <w:rPr>
          <w:rFonts w:ascii="Century" w:hAnsi="Century"/>
          <w:color w:val="000000"/>
          <w:sz w:val="28"/>
          <w:szCs w:val="28"/>
        </w:rPr>
      </w:pPr>
      <w:r w:rsidRPr="007D3041">
        <w:rPr>
          <w:rFonts w:ascii="Century" w:hAnsi="Century"/>
          <w:color w:val="000000"/>
          <w:sz w:val="28"/>
          <w:szCs w:val="28"/>
        </w:rPr>
        <w:t>громадського здоров’я Городоцької ТГ, направлена на забезпечення функціонування Державної установи «Львівський обласний центр контролю та профілактики хвороб МОЗ України» на 2023 рік</w:t>
      </w:r>
    </w:p>
    <w:p w14:paraId="49A31064" w14:textId="77777777" w:rsidR="007A2841" w:rsidRPr="007D3041" w:rsidRDefault="007A2841" w:rsidP="007A2841">
      <w:pPr>
        <w:pStyle w:val="normal"/>
        <w:pBdr>
          <w:top w:val="nil"/>
          <w:left w:val="nil"/>
          <w:bottom w:val="nil"/>
          <w:right w:val="nil"/>
          <w:between w:val="nil"/>
        </w:pBdr>
        <w:jc w:val="center"/>
        <w:rPr>
          <w:rFonts w:ascii="Century" w:hAnsi="Century"/>
          <w:color w:val="000000"/>
          <w:sz w:val="28"/>
          <w:szCs w:val="28"/>
        </w:rPr>
      </w:pPr>
    </w:p>
    <w:p w14:paraId="0FB8B5E8"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3C273623"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4754A0AD"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14A4DD06"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13BFF04C"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4572412A"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4B3AD2E1"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2AB8EDC9"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13870F04"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3F57BB82"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23C146C4"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48C48D31"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37696F49"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62DF1F3B"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24BE00DD"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2833DD60"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68C08377"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3C805308"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21FE3BD7"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314A6A18" w14:textId="77777777" w:rsidR="007A2841" w:rsidRPr="007D3041" w:rsidRDefault="007A2841" w:rsidP="007A2841">
      <w:pPr>
        <w:pStyle w:val="normal"/>
        <w:pBdr>
          <w:top w:val="nil"/>
          <w:left w:val="nil"/>
          <w:bottom w:val="nil"/>
          <w:right w:val="nil"/>
          <w:between w:val="nil"/>
        </w:pBdr>
        <w:rPr>
          <w:rFonts w:ascii="Century" w:hAnsi="Century"/>
          <w:b/>
          <w:color w:val="000000"/>
          <w:sz w:val="28"/>
          <w:szCs w:val="28"/>
        </w:rPr>
      </w:pPr>
    </w:p>
    <w:p w14:paraId="32E9427C" w14:textId="77777777" w:rsidR="007D3041" w:rsidRPr="007D3041" w:rsidRDefault="007A2841" w:rsidP="007A2841">
      <w:pPr>
        <w:pStyle w:val="normal"/>
        <w:pBdr>
          <w:top w:val="nil"/>
          <w:left w:val="nil"/>
          <w:bottom w:val="nil"/>
          <w:right w:val="nil"/>
          <w:between w:val="nil"/>
        </w:pBdr>
        <w:rPr>
          <w:rFonts w:ascii="Century" w:hAnsi="Century"/>
          <w:color w:val="000000"/>
          <w:sz w:val="28"/>
          <w:szCs w:val="28"/>
        </w:rPr>
      </w:pPr>
      <w:r w:rsidRPr="007D3041">
        <w:rPr>
          <w:rFonts w:ascii="Century" w:hAnsi="Century"/>
          <w:b/>
          <w:color w:val="000000"/>
          <w:sz w:val="28"/>
          <w:szCs w:val="28"/>
        </w:rPr>
        <w:tab/>
      </w:r>
      <w:r w:rsidRPr="007D3041">
        <w:rPr>
          <w:rFonts w:ascii="Century" w:hAnsi="Century"/>
          <w:b/>
          <w:color w:val="000000"/>
          <w:sz w:val="28"/>
          <w:szCs w:val="28"/>
        </w:rPr>
        <w:tab/>
      </w:r>
      <w:r w:rsidRPr="007D3041">
        <w:rPr>
          <w:rFonts w:ascii="Century" w:hAnsi="Century"/>
          <w:b/>
          <w:color w:val="000000"/>
          <w:sz w:val="28"/>
          <w:szCs w:val="28"/>
        </w:rPr>
        <w:tab/>
      </w:r>
      <w:r w:rsidRPr="007D3041">
        <w:rPr>
          <w:rFonts w:ascii="Century" w:hAnsi="Century"/>
          <w:b/>
          <w:color w:val="000000"/>
          <w:sz w:val="28"/>
          <w:szCs w:val="28"/>
        </w:rPr>
        <w:tab/>
      </w:r>
      <w:r w:rsidRPr="007D3041">
        <w:rPr>
          <w:rFonts w:ascii="Century" w:hAnsi="Century"/>
          <w:b/>
          <w:color w:val="000000"/>
          <w:sz w:val="28"/>
          <w:szCs w:val="28"/>
        </w:rPr>
        <w:tab/>
      </w:r>
      <w:r w:rsidRPr="007D3041">
        <w:rPr>
          <w:rFonts w:ascii="Century" w:hAnsi="Century"/>
          <w:color w:val="000000"/>
          <w:sz w:val="28"/>
          <w:szCs w:val="28"/>
        </w:rPr>
        <w:t>м. Городок</w:t>
      </w:r>
    </w:p>
    <w:p w14:paraId="39A85ABA" w14:textId="77777777" w:rsidR="007A2841" w:rsidRPr="007D3041" w:rsidRDefault="007D3041" w:rsidP="007A2841">
      <w:pPr>
        <w:pStyle w:val="normal"/>
        <w:pBdr>
          <w:top w:val="nil"/>
          <w:left w:val="nil"/>
          <w:bottom w:val="nil"/>
          <w:right w:val="nil"/>
          <w:between w:val="nil"/>
        </w:pBdr>
        <w:rPr>
          <w:rFonts w:ascii="Century" w:hAnsi="Century"/>
          <w:color w:val="000000"/>
          <w:sz w:val="28"/>
          <w:szCs w:val="28"/>
        </w:rPr>
      </w:pPr>
      <w:r w:rsidRPr="007D3041">
        <w:rPr>
          <w:rFonts w:ascii="Century" w:hAnsi="Century"/>
          <w:color w:val="000000"/>
          <w:sz w:val="28"/>
          <w:szCs w:val="28"/>
        </w:rPr>
        <w:br w:type="page"/>
      </w:r>
    </w:p>
    <w:p w14:paraId="36DF50C5" w14:textId="77777777" w:rsidR="007A2841" w:rsidRPr="007D3041" w:rsidRDefault="007A2841" w:rsidP="007D3041">
      <w:pPr>
        <w:pStyle w:val="normal"/>
        <w:pBdr>
          <w:top w:val="nil"/>
          <w:left w:val="nil"/>
          <w:bottom w:val="nil"/>
          <w:right w:val="nil"/>
          <w:between w:val="nil"/>
        </w:pBdr>
        <w:jc w:val="center"/>
        <w:rPr>
          <w:rFonts w:ascii="Century" w:hAnsi="Century"/>
          <w:color w:val="000000"/>
          <w:sz w:val="28"/>
          <w:szCs w:val="28"/>
        </w:rPr>
      </w:pPr>
    </w:p>
    <w:p w14:paraId="302A69B6" w14:textId="77777777" w:rsidR="007A2841" w:rsidRPr="007D3041" w:rsidRDefault="007A2841" w:rsidP="007D3041">
      <w:pPr>
        <w:pStyle w:val="normal"/>
        <w:numPr>
          <w:ilvl w:val="0"/>
          <w:numId w:val="2"/>
        </w:numPr>
        <w:pBdr>
          <w:top w:val="nil"/>
          <w:left w:val="nil"/>
          <w:bottom w:val="nil"/>
          <w:right w:val="nil"/>
          <w:between w:val="nil"/>
        </w:pBdr>
        <w:ind w:left="0" w:firstLine="0"/>
        <w:jc w:val="center"/>
        <w:rPr>
          <w:rFonts w:ascii="Century" w:hAnsi="Century"/>
          <w:color w:val="000000"/>
          <w:sz w:val="28"/>
          <w:szCs w:val="28"/>
        </w:rPr>
      </w:pPr>
      <w:r w:rsidRPr="007D3041">
        <w:rPr>
          <w:rFonts w:ascii="Century" w:hAnsi="Century"/>
          <w:color w:val="000000"/>
          <w:sz w:val="28"/>
          <w:szCs w:val="28"/>
        </w:rPr>
        <w:t>ПРОГРАМА</w:t>
      </w:r>
    </w:p>
    <w:p w14:paraId="66264448" w14:textId="77777777" w:rsidR="007A2841" w:rsidRPr="007D3041" w:rsidRDefault="007A2841" w:rsidP="007D3041">
      <w:pPr>
        <w:pStyle w:val="normal"/>
        <w:pBdr>
          <w:top w:val="nil"/>
          <w:left w:val="nil"/>
          <w:bottom w:val="nil"/>
          <w:right w:val="nil"/>
          <w:between w:val="nil"/>
        </w:pBdr>
        <w:jc w:val="center"/>
        <w:rPr>
          <w:rFonts w:ascii="Century" w:hAnsi="Century"/>
          <w:color w:val="000000"/>
          <w:sz w:val="28"/>
          <w:szCs w:val="28"/>
        </w:rPr>
      </w:pPr>
      <w:r w:rsidRPr="007D3041">
        <w:rPr>
          <w:rFonts w:ascii="Century" w:hAnsi="Century"/>
          <w:color w:val="000000"/>
          <w:sz w:val="28"/>
          <w:szCs w:val="28"/>
        </w:rPr>
        <w:t>громадського здоров’я</w:t>
      </w:r>
    </w:p>
    <w:p w14:paraId="65165DD6" w14:textId="77777777" w:rsidR="007A2841" w:rsidRPr="007D3041" w:rsidRDefault="007A2841" w:rsidP="007A2841">
      <w:pPr>
        <w:pStyle w:val="normal"/>
        <w:pBdr>
          <w:top w:val="nil"/>
          <w:left w:val="nil"/>
          <w:bottom w:val="nil"/>
          <w:right w:val="nil"/>
          <w:between w:val="nil"/>
        </w:pBdr>
        <w:ind w:left="2880"/>
        <w:rPr>
          <w:rFonts w:ascii="Century" w:hAnsi="Century"/>
          <w:color w:val="000000"/>
          <w:sz w:val="28"/>
          <w:szCs w:val="28"/>
        </w:rPr>
      </w:pPr>
    </w:p>
    <w:p w14:paraId="261AD939" w14:textId="77777777" w:rsidR="007A2841" w:rsidRPr="007D3041" w:rsidRDefault="007A2841" w:rsidP="007A2841">
      <w:pPr>
        <w:pStyle w:val="normal"/>
        <w:pBdr>
          <w:top w:val="nil"/>
          <w:left w:val="nil"/>
          <w:bottom w:val="nil"/>
          <w:right w:val="nil"/>
          <w:between w:val="nil"/>
        </w:pBdr>
        <w:ind w:firstLine="360"/>
        <w:jc w:val="both"/>
        <w:rPr>
          <w:rFonts w:ascii="Century" w:eastAsia="Open Sans" w:hAnsi="Century" w:cs="Open Sans"/>
          <w:color w:val="333333"/>
          <w:sz w:val="24"/>
          <w:szCs w:val="24"/>
        </w:rPr>
      </w:pPr>
      <w:r w:rsidRPr="007D3041">
        <w:rPr>
          <w:rFonts w:ascii="Century" w:hAnsi="Century"/>
          <w:color w:val="333333"/>
          <w:sz w:val="28"/>
          <w:szCs w:val="28"/>
          <w:highlight w:val="white"/>
        </w:rPr>
        <w:t>Відповідно до визначень Закону України «Про систему громадського здоров’я» громадське здоров’я -  це сфера знань та організована діяльність суб’єктів системи громадського здоров’я щодо зміцнення здоров’я, запобігання хворобам, покращення якості та збільшення тривалості життя. Система громадського здоров’я - комплекс інструментів та заходів, що здійснюються суб’єктами системи громадського здоров’я та спрямовані на захист і зміцнення здоров’я населення, запобігання хворобам, покращення якості та збільшення тривалості життя, забезпечення санітарно-епідемічного благополуччя населення.</w:t>
      </w:r>
      <w:r w:rsidRPr="007D3041">
        <w:rPr>
          <w:rFonts w:ascii="Century" w:eastAsia="Open Sans" w:hAnsi="Century" w:cs="Open Sans"/>
          <w:color w:val="333333"/>
          <w:sz w:val="24"/>
          <w:szCs w:val="24"/>
        </w:rPr>
        <w:t xml:space="preserve"> </w:t>
      </w:r>
      <w:r w:rsidRPr="007D3041">
        <w:rPr>
          <w:rFonts w:ascii="Century" w:hAnsi="Century"/>
          <w:color w:val="333333"/>
          <w:sz w:val="28"/>
          <w:szCs w:val="28"/>
        </w:rPr>
        <w:t>Однією з стратегічних цілей є</w:t>
      </w:r>
      <w:r w:rsidRPr="007D3041">
        <w:rPr>
          <w:rFonts w:ascii="Century" w:hAnsi="Century"/>
          <w:sz w:val="28"/>
          <w:szCs w:val="28"/>
        </w:rPr>
        <w:t xml:space="preserve"> </w:t>
      </w:r>
      <w:r w:rsidRPr="007D3041">
        <w:rPr>
          <w:rFonts w:ascii="Century" w:hAnsi="Century"/>
          <w:color w:val="333333"/>
          <w:sz w:val="28"/>
          <w:szCs w:val="28"/>
        </w:rPr>
        <w:t xml:space="preserve">забезпечити умовами лабораторну мережу, що відповідає стандартам </w:t>
      </w:r>
      <w:proofErr w:type="spellStart"/>
      <w:r w:rsidRPr="007D3041">
        <w:rPr>
          <w:rFonts w:ascii="Century" w:hAnsi="Century"/>
          <w:color w:val="333333"/>
          <w:sz w:val="28"/>
          <w:szCs w:val="28"/>
        </w:rPr>
        <w:t>біобезпеки</w:t>
      </w:r>
      <w:proofErr w:type="spellEnd"/>
      <w:r w:rsidRPr="007D3041">
        <w:rPr>
          <w:rFonts w:ascii="Century" w:hAnsi="Century"/>
          <w:color w:val="333333"/>
          <w:sz w:val="28"/>
          <w:szCs w:val="28"/>
        </w:rPr>
        <w:t xml:space="preserve"> та </w:t>
      </w:r>
      <w:proofErr w:type="spellStart"/>
      <w:r w:rsidRPr="007D3041">
        <w:rPr>
          <w:rFonts w:ascii="Century" w:hAnsi="Century"/>
          <w:color w:val="333333"/>
          <w:sz w:val="28"/>
          <w:szCs w:val="28"/>
        </w:rPr>
        <w:t>біозахисту</w:t>
      </w:r>
      <w:proofErr w:type="spellEnd"/>
      <w:r w:rsidRPr="007D3041">
        <w:rPr>
          <w:rFonts w:ascii="Century" w:hAnsi="Century"/>
          <w:color w:val="333333"/>
          <w:sz w:val="28"/>
          <w:szCs w:val="28"/>
        </w:rPr>
        <w:t xml:space="preserve"> відповідно до Посібника ВООЗ з лабораторної </w:t>
      </w:r>
      <w:proofErr w:type="spellStart"/>
      <w:r w:rsidRPr="007D3041">
        <w:rPr>
          <w:rFonts w:ascii="Century" w:hAnsi="Century"/>
          <w:color w:val="333333"/>
          <w:sz w:val="28"/>
          <w:szCs w:val="28"/>
        </w:rPr>
        <w:t>біобезпеки</w:t>
      </w:r>
      <w:proofErr w:type="spellEnd"/>
      <w:r w:rsidRPr="007D3041">
        <w:rPr>
          <w:rFonts w:ascii="Century" w:hAnsi="Century"/>
          <w:color w:val="333333"/>
          <w:sz w:val="28"/>
          <w:szCs w:val="28"/>
        </w:rPr>
        <w:t xml:space="preserve"> (4-те видання).</w:t>
      </w:r>
      <w:r w:rsidRPr="007D3041">
        <w:rPr>
          <w:rFonts w:ascii="Century" w:eastAsia="Open Sans" w:hAnsi="Century" w:cs="Open Sans"/>
          <w:color w:val="333333"/>
          <w:sz w:val="24"/>
          <w:szCs w:val="24"/>
        </w:rPr>
        <w:t xml:space="preserve">  </w:t>
      </w:r>
      <w:r w:rsidRPr="007D3041">
        <w:rPr>
          <w:rFonts w:ascii="Century" w:hAnsi="Century"/>
          <w:color w:val="333333"/>
          <w:sz w:val="28"/>
          <w:szCs w:val="28"/>
        </w:rPr>
        <w:t xml:space="preserve">Однією із проблем громадського здоров’я </w:t>
      </w:r>
      <w:r w:rsidRPr="007D3041">
        <w:rPr>
          <w:rFonts w:ascii="Century" w:eastAsia="Open Sans" w:hAnsi="Century" w:cs="Open Sans"/>
          <w:color w:val="333333"/>
          <w:sz w:val="24"/>
          <w:szCs w:val="24"/>
        </w:rPr>
        <w:t xml:space="preserve">є </w:t>
      </w:r>
      <w:r w:rsidRPr="007D3041">
        <w:rPr>
          <w:rFonts w:ascii="Century" w:hAnsi="Century"/>
          <w:color w:val="333333"/>
          <w:sz w:val="28"/>
          <w:szCs w:val="28"/>
          <w:highlight w:val="white"/>
        </w:rPr>
        <w:t xml:space="preserve">стійкість до антибіотиків (антимікробна резистентність) та поява </w:t>
      </w:r>
      <w:proofErr w:type="spellStart"/>
      <w:r w:rsidRPr="007D3041">
        <w:rPr>
          <w:rFonts w:ascii="Century" w:hAnsi="Century"/>
          <w:color w:val="333333"/>
          <w:sz w:val="28"/>
          <w:szCs w:val="28"/>
          <w:highlight w:val="white"/>
        </w:rPr>
        <w:t>мультирезистентних</w:t>
      </w:r>
      <w:proofErr w:type="spellEnd"/>
      <w:r w:rsidRPr="007D3041">
        <w:rPr>
          <w:rFonts w:ascii="Century" w:hAnsi="Century"/>
          <w:color w:val="333333"/>
          <w:sz w:val="28"/>
          <w:szCs w:val="28"/>
          <w:highlight w:val="white"/>
        </w:rPr>
        <w:t xml:space="preserve"> бактеріальних штамів. </w:t>
      </w:r>
      <w:proofErr w:type="spellStart"/>
      <w:r w:rsidRPr="007D3041">
        <w:rPr>
          <w:rFonts w:ascii="Century" w:hAnsi="Century"/>
          <w:color w:val="333333"/>
          <w:sz w:val="28"/>
          <w:szCs w:val="28"/>
          <w:highlight w:val="white"/>
        </w:rPr>
        <w:t>Антибіотикорезистентність</w:t>
      </w:r>
      <w:proofErr w:type="spellEnd"/>
      <w:r w:rsidRPr="007D3041">
        <w:rPr>
          <w:rFonts w:ascii="Century" w:hAnsi="Century"/>
          <w:color w:val="333333"/>
          <w:sz w:val="28"/>
          <w:szCs w:val="28"/>
          <w:highlight w:val="white"/>
        </w:rPr>
        <w:t xml:space="preserve"> призводить до зниження ефективності ліків у доступних варіантах лікування, а отже, і до збільшення смертності.</w:t>
      </w:r>
      <w:r w:rsidRPr="007D3041">
        <w:rPr>
          <w:rFonts w:ascii="Century" w:eastAsia="Open Sans" w:hAnsi="Century" w:cs="Open Sans"/>
          <w:color w:val="333333"/>
          <w:highlight w:val="white"/>
        </w:rPr>
        <w:t xml:space="preserve"> </w:t>
      </w:r>
      <w:r w:rsidRPr="007D3041">
        <w:rPr>
          <w:rFonts w:ascii="Century" w:hAnsi="Century"/>
          <w:color w:val="333333"/>
          <w:sz w:val="28"/>
          <w:szCs w:val="28"/>
          <w:highlight w:val="white"/>
        </w:rPr>
        <w:t xml:space="preserve">Проблема </w:t>
      </w:r>
      <w:proofErr w:type="spellStart"/>
      <w:r w:rsidRPr="007D3041">
        <w:rPr>
          <w:rFonts w:ascii="Century" w:hAnsi="Century"/>
          <w:color w:val="333333"/>
          <w:sz w:val="28"/>
          <w:szCs w:val="28"/>
          <w:highlight w:val="white"/>
        </w:rPr>
        <w:t>антибіотикорезистентності</w:t>
      </w:r>
      <w:proofErr w:type="spellEnd"/>
      <w:r w:rsidRPr="007D3041">
        <w:rPr>
          <w:rFonts w:ascii="Century" w:hAnsi="Century"/>
          <w:color w:val="333333"/>
          <w:sz w:val="28"/>
          <w:szCs w:val="28"/>
          <w:highlight w:val="white"/>
        </w:rPr>
        <w:t xml:space="preserve"> стала глобальним викликом сьогодення. Головною його причиною вважають нераціональне застосування антибактеріальної терапії, адже це призводить до селекції </w:t>
      </w:r>
      <w:proofErr w:type="spellStart"/>
      <w:r w:rsidRPr="007D3041">
        <w:rPr>
          <w:rFonts w:ascii="Century" w:hAnsi="Century"/>
          <w:color w:val="333333"/>
          <w:sz w:val="28"/>
          <w:szCs w:val="28"/>
          <w:highlight w:val="white"/>
        </w:rPr>
        <w:t>хіміорезистентних</w:t>
      </w:r>
      <w:proofErr w:type="spellEnd"/>
      <w:r w:rsidRPr="007D3041">
        <w:rPr>
          <w:rFonts w:ascii="Century" w:hAnsi="Century"/>
          <w:color w:val="333333"/>
          <w:sz w:val="28"/>
          <w:szCs w:val="28"/>
          <w:highlight w:val="white"/>
        </w:rPr>
        <w:t xml:space="preserve"> штамів збудника. Таким чином, якісне лабораторне обстеження хворих з виділенням збудників хвороб та визначенням чутливості до антибіотиків є вимогою сьогодення. Віруси також викликають захворювання і подальший розвиток противірусних препаратів потребує якісної вірусологічної діагностики як матеріалу від хворих з ознаками хвороби так і довкілля, а саме: питної води, води рекреаційних зон та стічних вод. </w:t>
      </w:r>
    </w:p>
    <w:p w14:paraId="6F0C2A8F" w14:textId="77777777" w:rsidR="007A2841" w:rsidRPr="007D3041" w:rsidRDefault="007A2841" w:rsidP="007A2841">
      <w:pPr>
        <w:pStyle w:val="normal"/>
        <w:pBdr>
          <w:top w:val="nil"/>
          <w:left w:val="nil"/>
          <w:bottom w:val="nil"/>
          <w:right w:val="nil"/>
          <w:between w:val="nil"/>
        </w:pBdr>
        <w:ind w:firstLine="360"/>
        <w:jc w:val="both"/>
        <w:rPr>
          <w:rFonts w:ascii="Century" w:hAnsi="Century"/>
          <w:color w:val="000000"/>
          <w:sz w:val="28"/>
          <w:szCs w:val="28"/>
        </w:rPr>
      </w:pPr>
    </w:p>
    <w:p w14:paraId="40C99B66" w14:textId="77777777" w:rsidR="007A2841" w:rsidRPr="007D3041" w:rsidRDefault="007A2841" w:rsidP="007A2841">
      <w:pPr>
        <w:pStyle w:val="normal"/>
        <w:pBdr>
          <w:top w:val="nil"/>
          <w:left w:val="nil"/>
          <w:bottom w:val="nil"/>
          <w:right w:val="nil"/>
          <w:between w:val="nil"/>
        </w:pBdr>
        <w:ind w:firstLine="360"/>
        <w:jc w:val="center"/>
        <w:rPr>
          <w:rFonts w:ascii="Century" w:hAnsi="Century"/>
          <w:color w:val="000000"/>
          <w:sz w:val="28"/>
          <w:szCs w:val="28"/>
        </w:rPr>
      </w:pPr>
      <w:r w:rsidRPr="007D3041">
        <w:rPr>
          <w:rFonts w:ascii="Century" w:hAnsi="Century"/>
          <w:color w:val="000000"/>
          <w:sz w:val="28"/>
          <w:szCs w:val="28"/>
        </w:rPr>
        <w:t>II. Мета розроблення програми</w:t>
      </w:r>
    </w:p>
    <w:p w14:paraId="115B5DD1" w14:textId="77777777" w:rsidR="007A2841" w:rsidRPr="007D3041" w:rsidRDefault="007A2841" w:rsidP="007A2841">
      <w:pPr>
        <w:pStyle w:val="normal"/>
        <w:pBdr>
          <w:top w:val="nil"/>
          <w:left w:val="nil"/>
          <w:bottom w:val="nil"/>
          <w:right w:val="nil"/>
          <w:between w:val="nil"/>
        </w:pBdr>
        <w:ind w:firstLine="360"/>
        <w:rPr>
          <w:rFonts w:ascii="Century" w:hAnsi="Century"/>
          <w:color w:val="000000"/>
          <w:sz w:val="28"/>
          <w:szCs w:val="28"/>
        </w:rPr>
      </w:pPr>
    </w:p>
    <w:p w14:paraId="792AD285" w14:textId="77777777" w:rsidR="007A2841" w:rsidRPr="007D3041" w:rsidRDefault="007A2841" w:rsidP="007A2841">
      <w:pPr>
        <w:pStyle w:val="normal"/>
        <w:pBdr>
          <w:top w:val="nil"/>
          <w:left w:val="nil"/>
          <w:bottom w:val="nil"/>
          <w:right w:val="nil"/>
          <w:between w:val="nil"/>
        </w:pBdr>
        <w:ind w:firstLine="360"/>
        <w:jc w:val="both"/>
        <w:rPr>
          <w:rFonts w:ascii="Century" w:hAnsi="Century"/>
          <w:color w:val="000000"/>
          <w:sz w:val="28"/>
          <w:szCs w:val="28"/>
        </w:rPr>
      </w:pPr>
      <w:r w:rsidRPr="007D3041">
        <w:rPr>
          <w:rFonts w:ascii="Century" w:hAnsi="Century"/>
          <w:color w:val="000000"/>
          <w:sz w:val="28"/>
          <w:szCs w:val="28"/>
        </w:rPr>
        <w:t xml:space="preserve">Метою розроблення програми є забезпечення санітарно-епідеміологічного благополуччя мешканців через доступність до якісного вірусологічного та бактеріологічного обстеження, визначення чутливості до антибіотиків та профілактики формування </w:t>
      </w:r>
      <w:proofErr w:type="spellStart"/>
      <w:r w:rsidRPr="007D3041">
        <w:rPr>
          <w:rFonts w:ascii="Century" w:hAnsi="Century"/>
          <w:color w:val="000000"/>
          <w:sz w:val="28"/>
          <w:szCs w:val="28"/>
        </w:rPr>
        <w:t>антибіотикорезистентних</w:t>
      </w:r>
      <w:proofErr w:type="spellEnd"/>
      <w:r w:rsidRPr="007D3041">
        <w:rPr>
          <w:rFonts w:ascii="Century" w:hAnsi="Century"/>
          <w:color w:val="000000"/>
          <w:sz w:val="28"/>
          <w:szCs w:val="28"/>
        </w:rPr>
        <w:t xml:space="preserve"> штамів мікроорганізмів; оснащення сучасної мережі бактеріологічної та вірусологічної лабораторії Державної установи «Львівський обласний центр контролю та профілактики хвороб МОЗ України» та модернізації відділу дезінфекції шляхом </w:t>
      </w:r>
      <w:r w:rsidRPr="007D3041">
        <w:rPr>
          <w:rFonts w:ascii="Century" w:hAnsi="Century"/>
          <w:color w:val="000000"/>
          <w:sz w:val="28"/>
          <w:szCs w:val="28"/>
        </w:rPr>
        <w:lastRenderedPageBreak/>
        <w:t>придбання лабораторного обладнання, реактивів та медикаментів, будівельних матеріалів та проведення ремонтних робіт.</w:t>
      </w:r>
    </w:p>
    <w:p w14:paraId="7ADB2FF9" w14:textId="77777777" w:rsidR="007A2841" w:rsidRPr="007D3041" w:rsidRDefault="007A2841" w:rsidP="007A2841">
      <w:pPr>
        <w:pStyle w:val="normal"/>
        <w:pBdr>
          <w:top w:val="nil"/>
          <w:left w:val="nil"/>
          <w:bottom w:val="nil"/>
          <w:right w:val="nil"/>
          <w:between w:val="nil"/>
        </w:pBdr>
        <w:ind w:firstLine="360"/>
        <w:jc w:val="both"/>
        <w:rPr>
          <w:rFonts w:ascii="Century" w:hAnsi="Century"/>
          <w:color w:val="000000"/>
          <w:sz w:val="28"/>
          <w:szCs w:val="28"/>
        </w:rPr>
      </w:pPr>
    </w:p>
    <w:p w14:paraId="45CC66CE" w14:textId="77777777" w:rsidR="007A2841" w:rsidRPr="007D3041" w:rsidRDefault="007A2841" w:rsidP="007A2841">
      <w:pPr>
        <w:pStyle w:val="normal"/>
        <w:pBdr>
          <w:top w:val="nil"/>
          <w:left w:val="nil"/>
          <w:bottom w:val="nil"/>
          <w:right w:val="nil"/>
          <w:between w:val="nil"/>
        </w:pBdr>
        <w:ind w:left="2880" w:firstLine="720"/>
        <w:rPr>
          <w:rFonts w:ascii="Century" w:hAnsi="Century"/>
          <w:color w:val="000000"/>
          <w:sz w:val="28"/>
          <w:szCs w:val="28"/>
        </w:rPr>
      </w:pPr>
      <w:r w:rsidRPr="007D3041">
        <w:rPr>
          <w:rFonts w:ascii="Century" w:hAnsi="Century"/>
          <w:color w:val="000000"/>
          <w:sz w:val="28"/>
          <w:szCs w:val="28"/>
        </w:rPr>
        <w:t>III. Замовник програми</w:t>
      </w:r>
    </w:p>
    <w:p w14:paraId="4D90D6B6" w14:textId="77777777" w:rsidR="007A2841" w:rsidRPr="007D3041" w:rsidRDefault="007A2841" w:rsidP="007A2841">
      <w:pPr>
        <w:pStyle w:val="normal"/>
        <w:pBdr>
          <w:top w:val="nil"/>
          <w:left w:val="nil"/>
          <w:bottom w:val="nil"/>
          <w:right w:val="nil"/>
          <w:between w:val="nil"/>
        </w:pBdr>
        <w:rPr>
          <w:rFonts w:ascii="Century" w:hAnsi="Century"/>
          <w:color w:val="000000"/>
          <w:sz w:val="28"/>
          <w:szCs w:val="28"/>
        </w:rPr>
      </w:pPr>
    </w:p>
    <w:p w14:paraId="4889D0D8" w14:textId="77777777" w:rsidR="007A2841" w:rsidRPr="007D3041" w:rsidRDefault="007A2841" w:rsidP="007A2841">
      <w:pPr>
        <w:pStyle w:val="normal"/>
        <w:pBdr>
          <w:top w:val="nil"/>
          <w:left w:val="nil"/>
          <w:bottom w:val="nil"/>
          <w:right w:val="nil"/>
          <w:between w:val="nil"/>
        </w:pBdr>
        <w:rPr>
          <w:rFonts w:ascii="Century" w:hAnsi="Century"/>
          <w:color w:val="000000"/>
          <w:sz w:val="28"/>
          <w:szCs w:val="28"/>
        </w:rPr>
      </w:pPr>
      <w:r w:rsidRPr="007D3041">
        <w:rPr>
          <w:rFonts w:ascii="Century" w:hAnsi="Century"/>
          <w:color w:val="000000"/>
          <w:sz w:val="28"/>
          <w:szCs w:val="28"/>
        </w:rPr>
        <w:t>Замовником програми виступає Державна установа «Львівський обласний центр контролю та профілактики хвороб МОЗ України».</w:t>
      </w:r>
    </w:p>
    <w:p w14:paraId="6A1DC84E" w14:textId="77777777" w:rsidR="007A2841" w:rsidRPr="007D3041" w:rsidRDefault="007A2841" w:rsidP="007A2841">
      <w:pPr>
        <w:pStyle w:val="normal"/>
        <w:pBdr>
          <w:top w:val="nil"/>
          <w:left w:val="nil"/>
          <w:bottom w:val="nil"/>
          <w:right w:val="nil"/>
          <w:between w:val="nil"/>
        </w:pBdr>
        <w:rPr>
          <w:rFonts w:ascii="Century" w:hAnsi="Century"/>
          <w:color w:val="000000"/>
          <w:sz w:val="28"/>
          <w:szCs w:val="28"/>
        </w:rPr>
      </w:pPr>
    </w:p>
    <w:p w14:paraId="139A5060" w14:textId="77777777" w:rsidR="007A2841" w:rsidRPr="007D3041" w:rsidRDefault="007A2841" w:rsidP="007A2841">
      <w:pPr>
        <w:pStyle w:val="normal"/>
        <w:pBdr>
          <w:top w:val="nil"/>
          <w:left w:val="nil"/>
          <w:bottom w:val="nil"/>
          <w:right w:val="nil"/>
          <w:between w:val="nil"/>
        </w:pBdr>
        <w:jc w:val="center"/>
        <w:rPr>
          <w:rFonts w:ascii="Century" w:hAnsi="Century"/>
          <w:color w:val="000000"/>
          <w:sz w:val="28"/>
          <w:szCs w:val="28"/>
        </w:rPr>
      </w:pPr>
      <w:r w:rsidRPr="007D3041">
        <w:rPr>
          <w:rFonts w:ascii="Century" w:hAnsi="Century"/>
          <w:color w:val="000000"/>
          <w:sz w:val="28"/>
          <w:szCs w:val="28"/>
        </w:rPr>
        <w:t xml:space="preserve">IV. </w:t>
      </w:r>
      <w:proofErr w:type="spellStart"/>
      <w:r w:rsidRPr="007D3041">
        <w:rPr>
          <w:rFonts w:ascii="Century" w:hAnsi="Century"/>
          <w:color w:val="000000"/>
          <w:sz w:val="28"/>
          <w:szCs w:val="28"/>
        </w:rPr>
        <w:t>Обгрунтування</w:t>
      </w:r>
      <w:proofErr w:type="spellEnd"/>
      <w:r w:rsidRPr="007D3041">
        <w:rPr>
          <w:rFonts w:ascii="Century" w:hAnsi="Century"/>
          <w:color w:val="000000"/>
          <w:sz w:val="28"/>
          <w:szCs w:val="28"/>
        </w:rPr>
        <w:t xml:space="preserve"> доцільності її розроблення.</w:t>
      </w:r>
    </w:p>
    <w:p w14:paraId="220A25E7" w14:textId="77777777" w:rsidR="007A2841" w:rsidRPr="007D3041" w:rsidRDefault="007A2841" w:rsidP="007A2841">
      <w:pPr>
        <w:pStyle w:val="normal"/>
        <w:pBdr>
          <w:top w:val="nil"/>
          <w:left w:val="nil"/>
          <w:bottom w:val="nil"/>
          <w:right w:val="nil"/>
          <w:between w:val="nil"/>
        </w:pBdr>
        <w:rPr>
          <w:rFonts w:ascii="Century" w:hAnsi="Century"/>
          <w:color w:val="000000"/>
          <w:sz w:val="28"/>
          <w:szCs w:val="28"/>
        </w:rPr>
      </w:pPr>
    </w:p>
    <w:p w14:paraId="7A5CDD24" w14:textId="77777777" w:rsidR="007A2841" w:rsidRPr="007D3041" w:rsidRDefault="007A2841" w:rsidP="007A2841">
      <w:pPr>
        <w:pStyle w:val="normal"/>
        <w:pBdr>
          <w:top w:val="nil"/>
          <w:left w:val="nil"/>
          <w:bottom w:val="nil"/>
          <w:right w:val="nil"/>
          <w:between w:val="nil"/>
        </w:pBdr>
        <w:ind w:firstLine="720"/>
        <w:jc w:val="both"/>
        <w:rPr>
          <w:rFonts w:ascii="Century" w:hAnsi="Century"/>
          <w:color w:val="000000"/>
          <w:sz w:val="28"/>
          <w:szCs w:val="28"/>
        </w:rPr>
      </w:pPr>
      <w:r w:rsidRPr="007D3041">
        <w:rPr>
          <w:rFonts w:ascii="Century" w:hAnsi="Century"/>
          <w:color w:val="000000"/>
          <w:sz w:val="28"/>
          <w:szCs w:val="28"/>
        </w:rPr>
        <w:t>Державна установа «Львівський обласний центр контролю та профілактики хвороб МОЗ України» є санітарно-профілактичним закладом охорони здоров’я, що заснований на державній власності та належить до сфери управління Міністерства охорони здоров’я України. Центр утворений з метою виконання завдань у сферах забезпечення санітарного та епідемічного благополуччя населення, захисту населення від інфекційних хвороб, попередження та профілактики неінфекційних захворювань, біологічної безпеки та біологічного захисту, епідеміологічного нагляду (спостереження), імунопрофілактики, промоції здорового способу життя та запобігання факторам ризику, боротьби із стійкістю до протимікробних препаратів, реагування на небезпеки для здоров’я та надзвичайні стани в сфері охорони здоров’я, у межах, визначених Статутом. Ознаками неблагополучної епідемічної ситуації є реєстрація спалахів інфекційних хвороб. У Львівській області за 2022 рік зареєстровано 19 спалахів гострої кишкової інфекції. У місцях тимчасового перебування внутрішньо переміщених осіб (ВПО) виникли 14 спалахів, що складає 73,7%. Захворіли 156 осіб, у т.ч. 78 дітей віком до 15 років. Госпіталізовано 123 особи, у т.ч. 68 дітей до 15 років.</w:t>
      </w:r>
    </w:p>
    <w:p w14:paraId="579CA031"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 xml:space="preserve">За 6 місяців 2023 року у Львівській області зареєстровано 7 спалахів гострих кишкових інфекцій. Впродовж 2013-2022 років у Львівській області зареєстровано 112 спалахів гострих кишкових інфекцій від 5 в 2013 до 25 в 2019 та 19 в 2022 з загальною кількістю постраждалих 1419 осіб. Згідно адміністративно-територіального розподілу найбільша кількість зареєстрована у Львівському районі – 50.  За етіологічною структурою 43% становив сальмонельоз, 20% </w:t>
      </w:r>
      <w:proofErr w:type="spellStart"/>
      <w:r w:rsidRPr="007D3041">
        <w:rPr>
          <w:rFonts w:ascii="Century" w:hAnsi="Century"/>
          <w:color w:val="000000"/>
          <w:sz w:val="28"/>
          <w:szCs w:val="28"/>
        </w:rPr>
        <w:t>умовнопатогенна</w:t>
      </w:r>
      <w:proofErr w:type="spellEnd"/>
      <w:r w:rsidRPr="007D3041">
        <w:rPr>
          <w:rFonts w:ascii="Century" w:hAnsi="Century"/>
          <w:color w:val="000000"/>
          <w:sz w:val="28"/>
          <w:szCs w:val="28"/>
        </w:rPr>
        <w:t xml:space="preserve"> флора, 10% - </w:t>
      </w:r>
      <w:proofErr w:type="spellStart"/>
      <w:r w:rsidRPr="007D3041">
        <w:rPr>
          <w:rFonts w:ascii="Century" w:hAnsi="Century"/>
          <w:color w:val="000000"/>
          <w:sz w:val="28"/>
          <w:szCs w:val="28"/>
        </w:rPr>
        <w:t>ротавірус</w:t>
      </w:r>
      <w:proofErr w:type="spellEnd"/>
      <w:r w:rsidRPr="007D3041">
        <w:rPr>
          <w:rFonts w:ascii="Century" w:hAnsi="Century"/>
          <w:color w:val="000000"/>
          <w:sz w:val="28"/>
          <w:szCs w:val="28"/>
        </w:rPr>
        <w:t xml:space="preserve">. 77% серед встановлених факторів передачі становили продукти харчування.  У Львівській області у 2022 році відбулося зростання кількості гострих кишкових інфекцій (ГКІ) у 1,8 рази - зареєстровано 6384 випадки проти 3499 минулого року Перевищення </w:t>
      </w:r>
      <w:proofErr w:type="spellStart"/>
      <w:r w:rsidRPr="007D3041">
        <w:rPr>
          <w:rFonts w:ascii="Century" w:hAnsi="Century"/>
          <w:color w:val="000000"/>
          <w:sz w:val="28"/>
          <w:szCs w:val="28"/>
        </w:rPr>
        <w:t>середньообласного</w:t>
      </w:r>
      <w:proofErr w:type="spellEnd"/>
      <w:r w:rsidRPr="007D3041">
        <w:rPr>
          <w:rFonts w:ascii="Century" w:hAnsi="Century"/>
          <w:color w:val="000000"/>
          <w:sz w:val="28"/>
          <w:szCs w:val="28"/>
        </w:rPr>
        <w:t xml:space="preserve"> показника було у 2-х районах: Львівському та Дрогобицькому. За 6 місяці 2023 року перевищення </w:t>
      </w:r>
      <w:proofErr w:type="spellStart"/>
      <w:r w:rsidRPr="007D3041">
        <w:rPr>
          <w:rFonts w:ascii="Century" w:hAnsi="Century"/>
          <w:color w:val="000000"/>
          <w:sz w:val="28"/>
          <w:szCs w:val="28"/>
        </w:rPr>
        <w:t>середньообласного</w:t>
      </w:r>
      <w:proofErr w:type="spellEnd"/>
      <w:r w:rsidRPr="007D3041">
        <w:rPr>
          <w:rFonts w:ascii="Century" w:hAnsi="Century"/>
          <w:color w:val="000000"/>
          <w:sz w:val="28"/>
          <w:szCs w:val="28"/>
        </w:rPr>
        <w:t xml:space="preserve"> показника зареєстровано у Львівському районі. При проведенні </w:t>
      </w:r>
      <w:r w:rsidRPr="007D3041">
        <w:rPr>
          <w:rFonts w:ascii="Century" w:hAnsi="Century"/>
          <w:color w:val="000000"/>
          <w:sz w:val="28"/>
          <w:szCs w:val="28"/>
        </w:rPr>
        <w:lastRenderedPageBreak/>
        <w:t>епідеміологічних розслідувань в осередках кишкових інфекцій встановлено, що ймовірними факторами їх виникнення в 35% була продукція, придбана на ринках, в тому числі стихійних. Викликає стурбованість збільшення у 2 рази кількості виявлених тварин, хворих на сказ: у 2022 році - 40 проти 20 випадків за 2021рік. За поточний період 2023 року зареєстровано 24 випадки сказу серед тварин проти 6 – у 4 рази більше, ніж за аналогічний період минулого року. </w:t>
      </w:r>
    </w:p>
    <w:p w14:paraId="2EBA6A38" w14:textId="77777777" w:rsidR="007A2841" w:rsidRPr="007D3041" w:rsidRDefault="007A2841" w:rsidP="007A2841">
      <w:pPr>
        <w:pStyle w:val="normal"/>
        <w:pBdr>
          <w:top w:val="nil"/>
          <w:left w:val="nil"/>
          <w:bottom w:val="nil"/>
          <w:right w:val="nil"/>
          <w:between w:val="nil"/>
        </w:pBdr>
        <w:ind w:firstLine="720"/>
        <w:jc w:val="both"/>
        <w:rPr>
          <w:rFonts w:ascii="Century" w:hAnsi="Century"/>
          <w:color w:val="000000"/>
          <w:sz w:val="28"/>
          <w:szCs w:val="28"/>
        </w:rPr>
      </w:pPr>
      <w:r w:rsidRPr="007D3041">
        <w:rPr>
          <w:rFonts w:ascii="Century" w:hAnsi="Century"/>
          <w:color w:val="000000"/>
          <w:sz w:val="28"/>
          <w:szCs w:val="28"/>
        </w:rPr>
        <w:t>У 2022 році у Львівській області зросла захворюваність на лептоспіроз у</w:t>
      </w:r>
    </w:p>
    <w:p w14:paraId="4089A7D5"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2,8 рази (на 20 випадків) - зареєстровано 31 випадок лептоспірозу (інтенсивний</w:t>
      </w:r>
    </w:p>
    <w:p w14:paraId="7BF866C6"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показник 1,24 на 100 тис. нас.) проти 11 випадків (0,44 на 100 тис. нас.) за 2021</w:t>
      </w:r>
    </w:p>
    <w:p w14:paraId="038BB651"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 xml:space="preserve">рік. З них 4 випадки були летальні. </w:t>
      </w:r>
    </w:p>
    <w:p w14:paraId="21DDE29F" w14:textId="77777777" w:rsidR="007A2841" w:rsidRPr="007D3041" w:rsidRDefault="007A2841" w:rsidP="007A2841">
      <w:pPr>
        <w:pStyle w:val="normal"/>
        <w:pBdr>
          <w:top w:val="nil"/>
          <w:left w:val="nil"/>
          <w:bottom w:val="nil"/>
          <w:right w:val="nil"/>
          <w:between w:val="nil"/>
        </w:pBdr>
        <w:ind w:firstLine="720"/>
        <w:jc w:val="both"/>
        <w:rPr>
          <w:rFonts w:ascii="Century" w:hAnsi="Century"/>
          <w:color w:val="000000"/>
          <w:sz w:val="28"/>
          <w:szCs w:val="28"/>
        </w:rPr>
      </w:pPr>
      <w:r w:rsidRPr="007D3041">
        <w:rPr>
          <w:rFonts w:ascii="Century" w:hAnsi="Century"/>
          <w:color w:val="000000"/>
          <w:sz w:val="28"/>
          <w:szCs w:val="28"/>
        </w:rPr>
        <w:t>Рівень захворюваності на вперше діагностований туберкульоз органів дихання (ВДТБ) у Львівській області за 2022 рік зріс на 8,32% (на 74 випадки) в</w:t>
      </w:r>
    </w:p>
    <w:p w14:paraId="584BB325"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порівнянні з минулим роком – зареєстровано 963 випадки (38,42 на 100 тис. населення) проти 889 випадків (35,46 на 100 тис. населення). Значною є частка відкритих форм туберкульозу – 72,0%. Серед дітей віком до 17 років зареєстровано 8 випадків туберкульозу органів дихання, з них - 6 є учнями закладів загальної середньої освіти, 2 – неорганізовані.</w:t>
      </w:r>
    </w:p>
    <w:p w14:paraId="6B2473EC" w14:textId="77777777" w:rsidR="007A2841" w:rsidRPr="007D3041" w:rsidRDefault="007A2841" w:rsidP="007A2841">
      <w:pPr>
        <w:pStyle w:val="normal"/>
        <w:pBdr>
          <w:top w:val="nil"/>
          <w:left w:val="nil"/>
          <w:bottom w:val="nil"/>
          <w:right w:val="nil"/>
          <w:between w:val="nil"/>
        </w:pBdr>
        <w:ind w:firstLine="720"/>
        <w:jc w:val="both"/>
        <w:rPr>
          <w:rFonts w:ascii="Century" w:hAnsi="Century"/>
          <w:color w:val="000000"/>
          <w:sz w:val="28"/>
          <w:szCs w:val="28"/>
        </w:rPr>
      </w:pPr>
      <w:r w:rsidRPr="007D3041">
        <w:rPr>
          <w:rFonts w:ascii="Century" w:hAnsi="Century"/>
          <w:color w:val="000000"/>
          <w:sz w:val="28"/>
          <w:szCs w:val="28"/>
        </w:rPr>
        <w:t xml:space="preserve">У Львівській області в 2022 році захворюваність на хворобу </w:t>
      </w:r>
      <w:proofErr w:type="spellStart"/>
      <w:r w:rsidRPr="007D3041">
        <w:rPr>
          <w:rFonts w:ascii="Century" w:hAnsi="Century"/>
          <w:color w:val="000000"/>
          <w:sz w:val="28"/>
          <w:szCs w:val="28"/>
        </w:rPr>
        <w:t>Лайма</w:t>
      </w:r>
      <w:proofErr w:type="spellEnd"/>
      <w:r w:rsidRPr="007D3041">
        <w:rPr>
          <w:rFonts w:ascii="Century" w:hAnsi="Century"/>
          <w:color w:val="000000"/>
          <w:sz w:val="28"/>
          <w:szCs w:val="28"/>
        </w:rPr>
        <w:t xml:space="preserve"> зросла</w:t>
      </w:r>
    </w:p>
    <w:p w14:paraId="70800AA2"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в 2,1 рази (на 134 випадки) – зареєстровано 278 випадків (</w:t>
      </w:r>
      <w:proofErr w:type="spellStart"/>
      <w:r w:rsidRPr="007D3041">
        <w:rPr>
          <w:rFonts w:ascii="Century" w:hAnsi="Century"/>
          <w:color w:val="000000"/>
          <w:sz w:val="28"/>
          <w:szCs w:val="28"/>
        </w:rPr>
        <w:t>інт.пок</w:t>
      </w:r>
      <w:proofErr w:type="spellEnd"/>
      <w:r w:rsidRPr="007D3041">
        <w:rPr>
          <w:rFonts w:ascii="Century" w:hAnsi="Century"/>
          <w:color w:val="000000"/>
          <w:sz w:val="28"/>
          <w:szCs w:val="28"/>
        </w:rPr>
        <w:t>. 11,1 на 100</w:t>
      </w:r>
    </w:p>
    <w:p w14:paraId="7B24EA40"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тис. населення), проти 132 випадків (</w:t>
      </w:r>
      <w:proofErr w:type="spellStart"/>
      <w:r w:rsidRPr="007D3041">
        <w:rPr>
          <w:rFonts w:ascii="Century" w:hAnsi="Century"/>
          <w:color w:val="000000"/>
          <w:sz w:val="28"/>
          <w:szCs w:val="28"/>
        </w:rPr>
        <w:t>інт.пок</w:t>
      </w:r>
      <w:proofErr w:type="spellEnd"/>
      <w:r w:rsidRPr="007D3041">
        <w:rPr>
          <w:rFonts w:ascii="Century" w:hAnsi="Century"/>
          <w:color w:val="000000"/>
          <w:sz w:val="28"/>
          <w:szCs w:val="28"/>
        </w:rPr>
        <w:t>. 5,3 на 100 тис. населення.) у 2021</w:t>
      </w:r>
    </w:p>
    <w:p w14:paraId="523B8DC3"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 xml:space="preserve">році. </w:t>
      </w:r>
    </w:p>
    <w:p w14:paraId="51BA5D10" w14:textId="77777777" w:rsidR="007A2841" w:rsidRPr="007D3041" w:rsidRDefault="007A2841" w:rsidP="007A2841">
      <w:pPr>
        <w:pStyle w:val="normal"/>
        <w:pBdr>
          <w:top w:val="nil"/>
          <w:left w:val="nil"/>
          <w:bottom w:val="nil"/>
          <w:right w:val="nil"/>
          <w:between w:val="nil"/>
        </w:pBdr>
        <w:ind w:firstLine="720"/>
        <w:jc w:val="both"/>
        <w:rPr>
          <w:rFonts w:ascii="Century" w:hAnsi="Century"/>
          <w:color w:val="000000"/>
          <w:sz w:val="28"/>
          <w:szCs w:val="28"/>
        </w:rPr>
      </w:pPr>
      <w:r w:rsidRPr="007D3041">
        <w:rPr>
          <w:rFonts w:ascii="Century" w:hAnsi="Century"/>
          <w:color w:val="000000"/>
          <w:sz w:val="28"/>
          <w:szCs w:val="28"/>
        </w:rPr>
        <w:t>Важливу роль у створенні і дотриманні умов санітарно-епідемічного благополуччя має забезпечення населення доброякісною питною водою. Проведений аналіз свідчить, що існують ризики, які можуть мати негативний вплив на епідемічну ситуацію в області та призвести до зростання рівня інфекційної захворюваності та спалахів. У окремих підприємствах водопостачання, в першу чергу, в малих містах, селищах міського типу та при сільських радах відсутні власні лабораторії, а ті, що функціонують при водоканалах не можуть виконувати дослідження в обсязі визначеному санітарними нормами (</w:t>
      </w:r>
      <w:proofErr w:type="spellStart"/>
      <w:r w:rsidRPr="007D3041">
        <w:rPr>
          <w:rFonts w:ascii="Century" w:hAnsi="Century"/>
          <w:color w:val="000000"/>
          <w:sz w:val="28"/>
          <w:szCs w:val="28"/>
        </w:rPr>
        <w:t>ДСанПіН</w:t>
      </w:r>
      <w:proofErr w:type="spellEnd"/>
      <w:r w:rsidRPr="007D3041">
        <w:rPr>
          <w:rFonts w:ascii="Century" w:hAnsi="Century"/>
          <w:color w:val="000000"/>
          <w:sz w:val="28"/>
          <w:szCs w:val="28"/>
        </w:rPr>
        <w:t xml:space="preserve"> 2.2.4.171-10 «Гігієнічні вимоги до води питної призначеної для споживання людиною»). У 2022 році ДУ «Львівський ОЦКПХ МОЗ» всього було проведено згідно Плану моніторингу 3560 досліджень питної води на санітарно-хімічні і мікробіологічні показники. За </w:t>
      </w:r>
      <w:r w:rsidRPr="007D3041">
        <w:rPr>
          <w:rFonts w:ascii="Century" w:hAnsi="Century"/>
          <w:color w:val="000000"/>
          <w:sz w:val="28"/>
          <w:szCs w:val="28"/>
        </w:rPr>
        <w:lastRenderedPageBreak/>
        <w:t xml:space="preserve">результатами досліджень 4,3% проб не відповідали нормам за мікробіологічними показниками та 9,6% проб не відповідали нормам за санітарно-хімічними показниками. </w:t>
      </w:r>
    </w:p>
    <w:p w14:paraId="759105E0"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 xml:space="preserve">Аналіз ситуації з якістю водопостачання населення вказаних міст дозволяє розцінювати гігієнічний стан водопостачання як такий що має ризики. У 2022 році ДУ «Львівський обласний центр контролю та профілактики хвороб МОЗ України» були проведені моніторингові лабораторні дослідження води із нецентралізованих джерел водопостачання в населених пунктах області, як зазначених трубчастих колодязів, так і існуючих громадських криниць і каптажів джерел. За мікробіологічними показниками були виявлені відхилення– загальні </w:t>
      </w:r>
      <w:proofErr w:type="spellStart"/>
      <w:r w:rsidRPr="007D3041">
        <w:rPr>
          <w:rFonts w:ascii="Century" w:hAnsi="Century"/>
          <w:color w:val="000000"/>
          <w:sz w:val="28"/>
          <w:szCs w:val="28"/>
        </w:rPr>
        <w:t>коліформи</w:t>
      </w:r>
      <w:proofErr w:type="spellEnd"/>
      <w:r w:rsidRPr="007D3041">
        <w:rPr>
          <w:rFonts w:ascii="Century" w:hAnsi="Century"/>
          <w:color w:val="000000"/>
          <w:sz w:val="28"/>
          <w:szCs w:val="28"/>
        </w:rPr>
        <w:t xml:space="preserve"> </w:t>
      </w:r>
    </w:p>
    <w:p w14:paraId="579B6520"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Вагомий вплив на стан епідемічного благополуччя населення має підготовка і подальша експлуатація місць масового відпочинку населення на водних об’єктах.</w:t>
      </w:r>
    </w:p>
    <w:p w14:paraId="7F83551D"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 xml:space="preserve">Щорічно в області діють, в середньому 17-22 офіційних рекреаційних закладів на воді, які офіційно визначаються відповідними розпорядженнями обласної комісії з питань ТЕБ і НС. Головною умовою можливості початку і продовження їх роботи, у відповідності до </w:t>
      </w:r>
      <w:proofErr w:type="spellStart"/>
      <w:r w:rsidRPr="007D3041">
        <w:rPr>
          <w:rFonts w:ascii="Century" w:hAnsi="Century"/>
          <w:color w:val="000000"/>
          <w:sz w:val="28"/>
          <w:szCs w:val="28"/>
        </w:rPr>
        <w:t>СанПіН</w:t>
      </w:r>
      <w:proofErr w:type="spellEnd"/>
      <w:r w:rsidRPr="007D3041">
        <w:rPr>
          <w:rFonts w:ascii="Century" w:hAnsi="Century"/>
          <w:color w:val="000000"/>
          <w:sz w:val="28"/>
          <w:szCs w:val="28"/>
        </w:rPr>
        <w:t xml:space="preserve"> 172-96 «Державні санітарні правила та норми</w:t>
      </w:r>
    </w:p>
    <w:p w14:paraId="6C65273A"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розміщення, улаштування та експлуатації оздоровчих закладів» є проведення</w:t>
      </w:r>
    </w:p>
    <w:p w14:paraId="7F9ED946"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лабораторних досліджень води – поверхневої в зонах купання, питної та ґрунту</w:t>
      </w:r>
    </w:p>
    <w:p w14:paraId="0C02405A"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пляжів. З метою забезпечення санітарного та епідемічного благополуччя в дитячих оздоровчих закладах, перед початком роботи закладів необхідно передбачити проведення контролю якості питної води та води відкритих водойм, здійснення дератизаційних та дезінфекційних заходів, підготовки працівників з гігієнічних питань та проведення медичних оглядів, що визначено вимогами Державних санітарних правил і норм «Улаштування, утримання і організація режиму діяльності дитячих оздоровчих закладів» (ДСанПіН5.5.5.23-99) та Державних санітарних правил розміщення, улаштування та експлуатації оздоровчих закладів, затверджених наказом Міністерства охорони здоров’я України від 19.06.1996 року № 172 та зареєстрованих в Міністерстві юстиції України 24.07.1996року за № 378/1403. У Львівській області серед хвороб, що керуються засобами специфічної імунопрофілактики, за 2022 рік зареєстровано випадки захворювання на правець, дифтерію, кір, краснуху, кашлюк, які не реєструвалися у попередньому році. Зросла захворюваність на епідемічний паротит в 3,7 рази - 22 випадки ( 0,96 на 100 тисяч населення) проти 6 випадків (0,24 на 100 тисяч населення) за 2021 рік. Також у 4 рази зросла захворюваність на</w:t>
      </w:r>
    </w:p>
    <w:p w14:paraId="4D6B8227"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lastRenderedPageBreak/>
        <w:t>менінгококову інфекцію – 16 випадків (0,64 на 100 тисяч населення) проти 4</w:t>
      </w:r>
    </w:p>
    <w:p w14:paraId="306CFA9F"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(0,16 на 100 тисяч населення), з яких 4 були смертельними для дітей до 1 року. Зареєстровано 1533 випадки грипу (61,16 на 100 тисяч населення) та104238 підтверджених випадків COVID -19 (4158,3 на 100 тисяч населення),з них – 760 летальних.</w:t>
      </w:r>
    </w:p>
    <w:p w14:paraId="5FD7612E"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 xml:space="preserve">У 2022 році в області був перевищений </w:t>
      </w:r>
      <w:proofErr w:type="spellStart"/>
      <w:r w:rsidRPr="007D3041">
        <w:rPr>
          <w:rFonts w:ascii="Century" w:hAnsi="Century"/>
          <w:color w:val="000000"/>
          <w:sz w:val="28"/>
          <w:szCs w:val="28"/>
        </w:rPr>
        <w:t>середньодержавний</w:t>
      </w:r>
      <w:proofErr w:type="spellEnd"/>
      <w:r w:rsidRPr="007D3041">
        <w:rPr>
          <w:rFonts w:ascii="Century" w:hAnsi="Century"/>
          <w:color w:val="000000"/>
          <w:sz w:val="28"/>
          <w:szCs w:val="28"/>
        </w:rPr>
        <w:t xml:space="preserve"> показник захворюваності на правець, дифтерію, менінгококову інфекцію, гострий гепатит В, грип, кір та краснуху. При проведенні планового профілактичного обстеження виявлено 7 випадків </w:t>
      </w:r>
      <w:proofErr w:type="spellStart"/>
      <w:r w:rsidRPr="007D3041">
        <w:rPr>
          <w:rFonts w:ascii="Century" w:hAnsi="Century"/>
          <w:color w:val="000000"/>
          <w:sz w:val="28"/>
          <w:szCs w:val="28"/>
        </w:rPr>
        <w:t>носійства</w:t>
      </w:r>
      <w:proofErr w:type="spellEnd"/>
      <w:r w:rsidRPr="007D3041">
        <w:rPr>
          <w:rFonts w:ascii="Century" w:hAnsi="Century"/>
          <w:color w:val="000000"/>
          <w:sz w:val="28"/>
          <w:szCs w:val="28"/>
        </w:rPr>
        <w:t xml:space="preserve"> збудників </w:t>
      </w:r>
      <w:proofErr w:type="spellStart"/>
      <w:r w:rsidRPr="007D3041">
        <w:rPr>
          <w:rFonts w:ascii="Century" w:hAnsi="Century"/>
          <w:color w:val="000000"/>
          <w:sz w:val="28"/>
          <w:szCs w:val="28"/>
        </w:rPr>
        <w:t>нетоксигенних</w:t>
      </w:r>
      <w:proofErr w:type="spellEnd"/>
      <w:r w:rsidRPr="007D3041">
        <w:rPr>
          <w:rFonts w:ascii="Century" w:hAnsi="Century"/>
          <w:color w:val="000000"/>
          <w:sz w:val="28"/>
          <w:szCs w:val="28"/>
        </w:rPr>
        <w:t xml:space="preserve"> штамів дифтерії у закладі</w:t>
      </w:r>
    </w:p>
    <w:p w14:paraId="64B7FD1F"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 xml:space="preserve">закритого типу Львівської області (разом по Україні – 12). Спалах поліомієліту в Україні робить як ніколи актуальним вірусологічний моніторинг води та калів від хворих з ознаками гострих млявих паралічів на </w:t>
      </w:r>
      <w:proofErr w:type="spellStart"/>
      <w:r w:rsidRPr="007D3041">
        <w:rPr>
          <w:rFonts w:ascii="Century" w:hAnsi="Century"/>
          <w:color w:val="000000"/>
          <w:sz w:val="28"/>
          <w:szCs w:val="28"/>
        </w:rPr>
        <w:t>поліовіруси</w:t>
      </w:r>
      <w:proofErr w:type="spellEnd"/>
      <w:r w:rsidRPr="007D3041">
        <w:rPr>
          <w:rFonts w:ascii="Century" w:hAnsi="Century"/>
          <w:color w:val="000000"/>
          <w:sz w:val="28"/>
          <w:szCs w:val="28"/>
        </w:rPr>
        <w:t>.</w:t>
      </w:r>
    </w:p>
    <w:p w14:paraId="01767F2F"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 xml:space="preserve">Зросла в 4 рази захворюваність на </w:t>
      </w:r>
      <w:proofErr w:type="spellStart"/>
      <w:r w:rsidRPr="007D3041">
        <w:rPr>
          <w:rFonts w:ascii="Century" w:hAnsi="Century"/>
          <w:color w:val="000000"/>
          <w:sz w:val="28"/>
          <w:szCs w:val="28"/>
        </w:rPr>
        <w:t>педикульоз</w:t>
      </w:r>
      <w:proofErr w:type="spellEnd"/>
      <w:r w:rsidRPr="007D3041">
        <w:rPr>
          <w:rFonts w:ascii="Century" w:hAnsi="Century"/>
          <w:color w:val="000000"/>
          <w:sz w:val="28"/>
          <w:szCs w:val="28"/>
        </w:rPr>
        <w:t xml:space="preserve"> та коросту, що свідчить про необхідність удосконалення </w:t>
      </w:r>
      <w:proofErr w:type="spellStart"/>
      <w:r w:rsidRPr="007D3041">
        <w:rPr>
          <w:rFonts w:ascii="Century" w:hAnsi="Century"/>
          <w:color w:val="000000"/>
          <w:sz w:val="28"/>
          <w:szCs w:val="28"/>
        </w:rPr>
        <w:t>дезкамерної</w:t>
      </w:r>
      <w:proofErr w:type="spellEnd"/>
      <w:r w:rsidRPr="007D3041">
        <w:rPr>
          <w:rFonts w:ascii="Century" w:hAnsi="Century"/>
          <w:color w:val="000000"/>
          <w:sz w:val="28"/>
          <w:szCs w:val="28"/>
        </w:rPr>
        <w:t xml:space="preserve"> обробки  речей у місцях масового проживання людей та проведення сучасних заходів з дезінфекції.</w:t>
      </w:r>
    </w:p>
    <w:p w14:paraId="39F9D749"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r w:rsidRPr="007D3041">
        <w:rPr>
          <w:rFonts w:ascii="Century" w:hAnsi="Century"/>
          <w:color w:val="000000"/>
          <w:sz w:val="28"/>
          <w:szCs w:val="28"/>
        </w:rPr>
        <w:t>Вимоги до функціонування та оснащення бактеріологічних та вірусологічних лабораторій передбачені нормативно-правовими документами, що відповідають вимогам ЄС.</w:t>
      </w:r>
    </w:p>
    <w:p w14:paraId="40C4E19D"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p>
    <w:p w14:paraId="5C101E06"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bookmarkStart w:id="6" w:name="_gjdgxs" w:colFirst="0" w:colLast="0"/>
      <w:bookmarkEnd w:id="6"/>
      <w:r w:rsidRPr="007D3041">
        <w:rPr>
          <w:rFonts w:ascii="Century" w:hAnsi="Century"/>
          <w:color w:val="000000"/>
          <w:sz w:val="28"/>
          <w:szCs w:val="28"/>
        </w:rPr>
        <w:t xml:space="preserve">Враховуючи європейський досвід, функціонування оснащеної мережі бактеріологічних лабораторій та вірусологічної лабораторії Державної установи «Львівський обласний центр контролю та профілактики хвороб МОЗ України відповідно до існуючих нормативно-правових документів а також модернізація відділу </w:t>
      </w:r>
      <w:proofErr w:type="spellStart"/>
      <w:r w:rsidRPr="007D3041">
        <w:rPr>
          <w:rFonts w:ascii="Century" w:hAnsi="Century"/>
          <w:color w:val="000000"/>
          <w:sz w:val="28"/>
          <w:szCs w:val="28"/>
        </w:rPr>
        <w:t>дезінфектології</w:t>
      </w:r>
      <w:proofErr w:type="spellEnd"/>
      <w:r w:rsidRPr="007D3041">
        <w:rPr>
          <w:rFonts w:ascii="Century" w:hAnsi="Century"/>
          <w:color w:val="000000"/>
          <w:sz w:val="28"/>
          <w:szCs w:val="28"/>
        </w:rPr>
        <w:t xml:space="preserve"> дозволять вирішити питання забезпечення санітарно-епідеміологічного благополуччя мешканців через доступність до якісного вірусологічного та бактеріологічного обстеження, визначення чутливості до антибіотиків та профілактики формування </w:t>
      </w:r>
      <w:proofErr w:type="spellStart"/>
      <w:r w:rsidRPr="007D3041">
        <w:rPr>
          <w:rFonts w:ascii="Century" w:hAnsi="Century"/>
          <w:color w:val="000000"/>
          <w:sz w:val="28"/>
          <w:szCs w:val="28"/>
        </w:rPr>
        <w:t>антибіотикорезистентних</w:t>
      </w:r>
      <w:proofErr w:type="spellEnd"/>
      <w:r w:rsidRPr="007D3041">
        <w:rPr>
          <w:rFonts w:ascii="Century" w:hAnsi="Century"/>
          <w:color w:val="000000"/>
          <w:sz w:val="28"/>
          <w:szCs w:val="28"/>
        </w:rPr>
        <w:t xml:space="preserve"> штамів мікроорганізмів.</w:t>
      </w:r>
    </w:p>
    <w:p w14:paraId="715CABC9" w14:textId="77777777" w:rsidR="007A2841" w:rsidRPr="007D3041" w:rsidRDefault="007A2841" w:rsidP="007A2841">
      <w:pPr>
        <w:pStyle w:val="normal"/>
        <w:pBdr>
          <w:top w:val="nil"/>
          <w:left w:val="nil"/>
          <w:bottom w:val="nil"/>
          <w:right w:val="nil"/>
          <w:between w:val="nil"/>
        </w:pBdr>
        <w:jc w:val="both"/>
        <w:rPr>
          <w:rFonts w:ascii="Century" w:hAnsi="Century"/>
          <w:color w:val="000000"/>
          <w:sz w:val="28"/>
          <w:szCs w:val="28"/>
        </w:rPr>
      </w:pPr>
    </w:p>
    <w:p w14:paraId="0B373589" w14:textId="77777777" w:rsidR="007D3041" w:rsidRDefault="007D3041" w:rsidP="007A2841">
      <w:pPr>
        <w:pStyle w:val="normal"/>
        <w:pBdr>
          <w:top w:val="nil"/>
          <w:left w:val="nil"/>
          <w:bottom w:val="nil"/>
          <w:right w:val="nil"/>
          <w:between w:val="nil"/>
        </w:pBdr>
        <w:jc w:val="both"/>
        <w:rPr>
          <w:rFonts w:ascii="Century" w:hAnsi="Century"/>
          <w:b/>
          <w:bCs/>
          <w:color w:val="000000"/>
          <w:sz w:val="28"/>
          <w:szCs w:val="28"/>
        </w:rPr>
      </w:pPr>
      <w:bookmarkStart w:id="7" w:name="_30j0zll" w:colFirst="0" w:colLast="0"/>
      <w:bookmarkEnd w:id="7"/>
      <w:r w:rsidRPr="007D3041">
        <w:rPr>
          <w:rFonts w:ascii="Century" w:hAnsi="Century"/>
          <w:b/>
          <w:bCs/>
          <w:color w:val="000000"/>
          <w:sz w:val="28"/>
          <w:szCs w:val="28"/>
        </w:rPr>
        <w:t>Секретар ради</w:t>
      </w:r>
      <w:r w:rsidRPr="007D3041">
        <w:rPr>
          <w:rFonts w:ascii="Century" w:hAnsi="Century"/>
          <w:b/>
          <w:bCs/>
          <w:color w:val="000000"/>
          <w:sz w:val="28"/>
          <w:szCs w:val="28"/>
        </w:rPr>
        <w:tab/>
      </w:r>
      <w:r w:rsidRPr="007D3041">
        <w:rPr>
          <w:rFonts w:ascii="Century" w:hAnsi="Century"/>
          <w:b/>
          <w:bCs/>
          <w:color w:val="000000"/>
          <w:sz w:val="28"/>
          <w:szCs w:val="28"/>
        </w:rPr>
        <w:tab/>
      </w:r>
      <w:r w:rsidRPr="007D3041">
        <w:rPr>
          <w:rFonts w:ascii="Century" w:hAnsi="Century"/>
          <w:b/>
          <w:bCs/>
          <w:color w:val="000000"/>
          <w:sz w:val="28"/>
          <w:szCs w:val="28"/>
        </w:rPr>
        <w:tab/>
      </w:r>
      <w:r w:rsidRPr="007D3041">
        <w:rPr>
          <w:rFonts w:ascii="Century" w:hAnsi="Century"/>
          <w:b/>
          <w:bCs/>
          <w:color w:val="000000"/>
          <w:sz w:val="28"/>
          <w:szCs w:val="28"/>
        </w:rPr>
        <w:tab/>
      </w:r>
      <w:r w:rsidRPr="007D3041">
        <w:rPr>
          <w:rFonts w:ascii="Century" w:hAnsi="Century"/>
          <w:b/>
          <w:bCs/>
          <w:color w:val="000000"/>
          <w:sz w:val="28"/>
          <w:szCs w:val="28"/>
        </w:rPr>
        <w:tab/>
      </w:r>
      <w:r w:rsidRPr="007D3041">
        <w:rPr>
          <w:rFonts w:ascii="Century" w:hAnsi="Century"/>
          <w:b/>
          <w:bCs/>
          <w:color w:val="000000"/>
          <w:sz w:val="28"/>
          <w:szCs w:val="28"/>
        </w:rPr>
        <w:tab/>
      </w:r>
      <w:r w:rsidRPr="007D3041">
        <w:rPr>
          <w:rFonts w:ascii="Century" w:hAnsi="Century"/>
          <w:b/>
          <w:bCs/>
          <w:color w:val="000000"/>
          <w:sz w:val="28"/>
          <w:szCs w:val="28"/>
        </w:rPr>
        <w:tab/>
      </w:r>
      <w:r w:rsidRPr="007D3041">
        <w:rPr>
          <w:rFonts w:ascii="Century" w:hAnsi="Century"/>
          <w:b/>
          <w:bCs/>
          <w:color w:val="000000"/>
          <w:sz w:val="28"/>
          <w:szCs w:val="28"/>
        </w:rPr>
        <w:tab/>
        <w:t xml:space="preserve">     Микола ЛУПІЙ</w:t>
      </w:r>
    </w:p>
    <w:p w14:paraId="600D7174" w14:textId="77777777" w:rsidR="007A2841" w:rsidRDefault="007D3041" w:rsidP="00304546">
      <w:pPr>
        <w:pStyle w:val="normal"/>
        <w:pBdr>
          <w:top w:val="nil"/>
          <w:left w:val="nil"/>
          <w:bottom w:val="nil"/>
          <w:right w:val="nil"/>
          <w:between w:val="nil"/>
        </w:pBdr>
        <w:ind w:left="5529"/>
        <w:rPr>
          <w:rFonts w:ascii="Century" w:hAnsi="Century"/>
          <w:color w:val="000000"/>
          <w:sz w:val="28"/>
          <w:szCs w:val="28"/>
        </w:rPr>
      </w:pPr>
      <w:r>
        <w:rPr>
          <w:rFonts w:ascii="Century" w:hAnsi="Century"/>
          <w:b/>
          <w:bCs/>
          <w:color w:val="000000"/>
          <w:sz w:val="28"/>
          <w:szCs w:val="28"/>
        </w:rPr>
        <w:br w:type="page"/>
      </w:r>
      <w:r w:rsidR="007A2841" w:rsidRPr="007D3041">
        <w:rPr>
          <w:rFonts w:ascii="Century" w:hAnsi="Century"/>
          <w:color w:val="000000"/>
          <w:sz w:val="28"/>
          <w:szCs w:val="28"/>
        </w:rPr>
        <w:lastRenderedPageBreak/>
        <w:t>Додаток 1</w:t>
      </w:r>
    </w:p>
    <w:p w14:paraId="101101C5" w14:textId="74382846" w:rsidR="00304546" w:rsidRDefault="00304546" w:rsidP="00304546">
      <w:pPr>
        <w:pStyle w:val="normal"/>
        <w:pBdr>
          <w:top w:val="nil"/>
          <w:left w:val="nil"/>
          <w:bottom w:val="nil"/>
          <w:right w:val="nil"/>
          <w:between w:val="nil"/>
        </w:pBdr>
        <w:ind w:left="5529"/>
        <w:rPr>
          <w:rFonts w:ascii="Century" w:hAnsi="Century"/>
          <w:color w:val="000000"/>
          <w:sz w:val="28"/>
          <w:szCs w:val="28"/>
        </w:rPr>
      </w:pPr>
      <w:r>
        <w:rPr>
          <w:rFonts w:ascii="Century" w:hAnsi="Century"/>
          <w:color w:val="000000"/>
          <w:sz w:val="28"/>
          <w:szCs w:val="28"/>
        </w:rPr>
        <w:t>до програми</w:t>
      </w:r>
    </w:p>
    <w:p w14:paraId="7EC6612E" w14:textId="77777777" w:rsidR="007A2841" w:rsidRPr="007D3041" w:rsidRDefault="007A2841" w:rsidP="007A2841">
      <w:pPr>
        <w:pStyle w:val="normal"/>
        <w:pBdr>
          <w:top w:val="nil"/>
          <w:left w:val="nil"/>
          <w:bottom w:val="nil"/>
          <w:right w:val="nil"/>
          <w:between w:val="nil"/>
        </w:pBdr>
        <w:jc w:val="center"/>
        <w:rPr>
          <w:rFonts w:ascii="Century" w:hAnsi="Century"/>
          <w:color w:val="000000"/>
          <w:sz w:val="28"/>
          <w:szCs w:val="28"/>
        </w:rPr>
      </w:pPr>
      <w:r w:rsidRPr="007D3041">
        <w:rPr>
          <w:rFonts w:ascii="Century" w:hAnsi="Century"/>
          <w:b/>
          <w:color w:val="000000"/>
          <w:sz w:val="28"/>
          <w:szCs w:val="28"/>
        </w:rPr>
        <w:t>ПАСПОРТ</w:t>
      </w:r>
    </w:p>
    <w:p w14:paraId="1B8B0D16" w14:textId="77777777" w:rsidR="007A2841" w:rsidRPr="007D3041" w:rsidRDefault="007A2841" w:rsidP="007A2841">
      <w:pPr>
        <w:pStyle w:val="normal"/>
        <w:pBdr>
          <w:top w:val="nil"/>
          <w:left w:val="nil"/>
          <w:bottom w:val="nil"/>
          <w:right w:val="nil"/>
          <w:between w:val="nil"/>
        </w:pBdr>
        <w:jc w:val="center"/>
        <w:rPr>
          <w:rFonts w:ascii="Century" w:hAnsi="Century"/>
          <w:b/>
          <w:color w:val="000000"/>
          <w:sz w:val="28"/>
          <w:szCs w:val="28"/>
        </w:rPr>
      </w:pPr>
      <w:r w:rsidRPr="007D3041">
        <w:rPr>
          <w:rFonts w:ascii="Century" w:hAnsi="Century"/>
          <w:b/>
          <w:color w:val="000000"/>
          <w:sz w:val="28"/>
          <w:szCs w:val="28"/>
        </w:rPr>
        <w:t>місцевої цільової програми</w:t>
      </w:r>
    </w:p>
    <w:p w14:paraId="4081C3B5" w14:textId="77777777" w:rsidR="007A2841" w:rsidRPr="007D3041" w:rsidRDefault="007A2841" w:rsidP="007A2841">
      <w:pPr>
        <w:pStyle w:val="normal"/>
        <w:numPr>
          <w:ilvl w:val="0"/>
          <w:numId w:val="3"/>
        </w:numPr>
        <w:pBdr>
          <w:top w:val="nil"/>
          <w:left w:val="nil"/>
          <w:bottom w:val="nil"/>
          <w:right w:val="nil"/>
          <w:between w:val="nil"/>
        </w:pBdr>
        <w:rPr>
          <w:rFonts w:ascii="Century" w:hAnsi="Century"/>
          <w:color w:val="000000"/>
          <w:sz w:val="28"/>
          <w:szCs w:val="28"/>
          <w:u w:val="single"/>
        </w:rPr>
      </w:pPr>
      <w:r w:rsidRPr="007D3041">
        <w:rPr>
          <w:rFonts w:ascii="Century" w:hAnsi="Century"/>
          <w:color w:val="000000"/>
          <w:sz w:val="28"/>
          <w:szCs w:val="28"/>
        </w:rPr>
        <w:t xml:space="preserve">Назва </w:t>
      </w:r>
      <w:r w:rsidRPr="007D3041">
        <w:rPr>
          <w:rFonts w:ascii="Century" w:hAnsi="Century"/>
          <w:color w:val="000000"/>
          <w:sz w:val="28"/>
          <w:szCs w:val="28"/>
          <w:u w:val="single"/>
        </w:rPr>
        <w:t>Програма громадського здоров’я Городоцької ТГ, направлена на забезпечення функціонування Державної установи «Львівський обласний центр контролю та профілактики хвороб МОЗ України» на 2023 рік.</w:t>
      </w:r>
    </w:p>
    <w:p w14:paraId="4D3DD1DE" w14:textId="77777777" w:rsidR="007A2841" w:rsidRPr="007D3041" w:rsidRDefault="007A2841" w:rsidP="007A2841">
      <w:pPr>
        <w:pStyle w:val="normal"/>
        <w:numPr>
          <w:ilvl w:val="0"/>
          <w:numId w:val="3"/>
        </w:numPr>
        <w:pBdr>
          <w:top w:val="nil"/>
          <w:left w:val="nil"/>
          <w:bottom w:val="nil"/>
          <w:right w:val="nil"/>
          <w:between w:val="nil"/>
        </w:pBdr>
        <w:rPr>
          <w:rFonts w:ascii="Century" w:hAnsi="Century"/>
          <w:color w:val="000000"/>
          <w:sz w:val="28"/>
          <w:szCs w:val="28"/>
        </w:rPr>
      </w:pPr>
      <w:r w:rsidRPr="007D3041">
        <w:rPr>
          <w:rFonts w:ascii="Century" w:hAnsi="Century"/>
          <w:color w:val="000000"/>
          <w:sz w:val="28"/>
          <w:szCs w:val="28"/>
        </w:rPr>
        <w:t xml:space="preserve">Замовник. </w:t>
      </w:r>
      <w:r w:rsidRPr="007D3041">
        <w:rPr>
          <w:rFonts w:ascii="Century" w:hAnsi="Century"/>
          <w:color w:val="000000"/>
          <w:sz w:val="28"/>
          <w:szCs w:val="28"/>
          <w:u w:val="single"/>
        </w:rPr>
        <w:t>Державна установа «Львівський обласний центр контролю та профілактики хвороб МОЗ України».</w:t>
      </w:r>
    </w:p>
    <w:p w14:paraId="57A906B1" w14:textId="77777777" w:rsidR="007A2841" w:rsidRPr="007D3041" w:rsidRDefault="007A2841" w:rsidP="007A2841">
      <w:pPr>
        <w:pStyle w:val="normal"/>
        <w:numPr>
          <w:ilvl w:val="0"/>
          <w:numId w:val="3"/>
        </w:numPr>
        <w:pBdr>
          <w:top w:val="nil"/>
          <w:left w:val="nil"/>
          <w:bottom w:val="nil"/>
          <w:right w:val="nil"/>
          <w:between w:val="nil"/>
        </w:pBdr>
        <w:rPr>
          <w:rFonts w:ascii="Century" w:hAnsi="Century"/>
          <w:color w:val="000000"/>
          <w:sz w:val="28"/>
          <w:szCs w:val="28"/>
          <w:u w:val="single"/>
        </w:rPr>
      </w:pPr>
      <w:r w:rsidRPr="007D3041">
        <w:rPr>
          <w:rFonts w:ascii="Century" w:hAnsi="Century"/>
          <w:color w:val="000000"/>
          <w:sz w:val="28"/>
          <w:szCs w:val="28"/>
        </w:rPr>
        <w:t xml:space="preserve">Мета. </w:t>
      </w:r>
      <w:r w:rsidRPr="007D3041">
        <w:rPr>
          <w:rFonts w:ascii="Century" w:hAnsi="Century"/>
          <w:color w:val="000000"/>
          <w:sz w:val="28"/>
          <w:szCs w:val="28"/>
          <w:u w:val="single"/>
        </w:rPr>
        <w:t>Придбання лабораторного обладнання, реактивів та медикаментів, будівельних матеріалів та проведення ремонтних робіт  для оснащення сучасної бактеріологічної та вірусологічної лабораторії Державної установи «Львівський обласний центр контролю та профілактики хвороб МОЗ України» та модернізація відділу дезінфекції.</w:t>
      </w:r>
    </w:p>
    <w:p w14:paraId="0A72945D" w14:textId="77777777" w:rsidR="007A2841" w:rsidRPr="007D3041" w:rsidRDefault="007A2841" w:rsidP="007A2841">
      <w:pPr>
        <w:pStyle w:val="normal"/>
        <w:numPr>
          <w:ilvl w:val="0"/>
          <w:numId w:val="3"/>
        </w:numPr>
        <w:pBdr>
          <w:top w:val="nil"/>
          <w:left w:val="nil"/>
          <w:bottom w:val="nil"/>
          <w:right w:val="nil"/>
          <w:between w:val="nil"/>
        </w:pBdr>
        <w:rPr>
          <w:rFonts w:ascii="Century" w:hAnsi="Century"/>
          <w:color w:val="000000"/>
          <w:sz w:val="28"/>
          <w:szCs w:val="28"/>
        </w:rPr>
      </w:pPr>
      <w:r w:rsidRPr="007D3041">
        <w:rPr>
          <w:rFonts w:ascii="Century" w:hAnsi="Century"/>
          <w:color w:val="000000"/>
          <w:sz w:val="28"/>
          <w:szCs w:val="28"/>
        </w:rPr>
        <w:t xml:space="preserve">Початок – </w:t>
      </w:r>
      <w:r w:rsidRPr="007D3041">
        <w:rPr>
          <w:rFonts w:ascii="Century" w:hAnsi="Century"/>
          <w:color w:val="000000"/>
          <w:sz w:val="28"/>
          <w:szCs w:val="28"/>
          <w:u w:val="single"/>
        </w:rPr>
        <w:t>липень 2023 року.</w:t>
      </w:r>
    </w:p>
    <w:p w14:paraId="68B26204" w14:textId="77777777" w:rsidR="007A2841" w:rsidRPr="007D3041" w:rsidRDefault="007A2841" w:rsidP="007A2841">
      <w:pPr>
        <w:pStyle w:val="normal"/>
        <w:numPr>
          <w:ilvl w:val="0"/>
          <w:numId w:val="3"/>
        </w:numPr>
        <w:pBdr>
          <w:top w:val="nil"/>
          <w:left w:val="nil"/>
          <w:bottom w:val="nil"/>
          <w:right w:val="nil"/>
          <w:between w:val="nil"/>
        </w:pBdr>
        <w:rPr>
          <w:rFonts w:ascii="Century" w:hAnsi="Century"/>
          <w:color w:val="000000"/>
          <w:sz w:val="28"/>
          <w:szCs w:val="28"/>
          <w:u w:val="single"/>
        </w:rPr>
      </w:pPr>
      <w:r w:rsidRPr="007D3041">
        <w:rPr>
          <w:rFonts w:ascii="Century" w:hAnsi="Century"/>
          <w:color w:val="000000"/>
          <w:sz w:val="28"/>
          <w:szCs w:val="28"/>
        </w:rPr>
        <w:t xml:space="preserve">Етапи фінансування </w:t>
      </w:r>
      <w:r w:rsidRPr="007D3041">
        <w:rPr>
          <w:rFonts w:ascii="Century" w:hAnsi="Century"/>
          <w:color w:val="000000"/>
          <w:sz w:val="28"/>
          <w:szCs w:val="28"/>
          <w:u w:val="single"/>
        </w:rPr>
        <w:t>серпень,</w:t>
      </w:r>
      <w:r w:rsidRPr="007D3041">
        <w:rPr>
          <w:rFonts w:ascii="Century" w:hAnsi="Century"/>
          <w:color w:val="000000"/>
          <w:sz w:val="28"/>
          <w:szCs w:val="28"/>
        </w:rPr>
        <w:t xml:space="preserve"> </w:t>
      </w:r>
      <w:r w:rsidRPr="007D3041">
        <w:rPr>
          <w:rFonts w:ascii="Century" w:hAnsi="Century"/>
          <w:color w:val="000000"/>
          <w:sz w:val="28"/>
          <w:szCs w:val="28"/>
          <w:u w:val="single"/>
        </w:rPr>
        <w:t>вересень, жовтень, листопад 2023</w:t>
      </w:r>
    </w:p>
    <w:p w14:paraId="1E671011" w14:textId="77777777" w:rsidR="007A2841" w:rsidRPr="007D3041" w:rsidRDefault="007A2841" w:rsidP="007A2841">
      <w:pPr>
        <w:pStyle w:val="normal"/>
        <w:numPr>
          <w:ilvl w:val="0"/>
          <w:numId w:val="3"/>
        </w:numPr>
        <w:pBdr>
          <w:top w:val="nil"/>
          <w:left w:val="nil"/>
          <w:bottom w:val="nil"/>
          <w:right w:val="nil"/>
          <w:between w:val="nil"/>
        </w:pBdr>
        <w:rPr>
          <w:rFonts w:ascii="Century" w:hAnsi="Century"/>
          <w:color w:val="000000"/>
          <w:sz w:val="28"/>
          <w:szCs w:val="28"/>
        </w:rPr>
      </w:pPr>
      <w:r w:rsidRPr="007D3041">
        <w:rPr>
          <w:rFonts w:ascii="Century" w:hAnsi="Century"/>
          <w:b/>
          <w:color w:val="000000"/>
          <w:sz w:val="28"/>
          <w:szCs w:val="28"/>
        </w:rPr>
        <w:t xml:space="preserve">Загальні обсяги фінансування, у тому числі кошти  міського бюджету 4 800 000,00грн.( </w:t>
      </w:r>
      <w:r w:rsidRPr="007D3041">
        <w:rPr>
          <w:rFonts w:ascii="Century" w:hAnsi="Century"/>
          <w:b/>
          <w:color w:val="000000"/>
          <w:sz w:val="28"/>
          <w:szCs w:val="28"/>
          <w:u w:val="single"/>
        </w:rPr>
        <w:t>чотири мільйони вісімсот тисяч грн.)</w:t>
      </w:r>
    </w:p>
    <w:p w14:paraId="72E02321" w14:textId="77777777" w:rsidR="007A2841" w:rsidRPr="007D3041" w:rsidRDefault="007A2841" w:rsidP="007A2841">
      <w:pPr>
        <w:pStyle w:val="normal"/>
        <w:numPr>
          <w:ilvl w:val="0"/>
          <w:numId w:val="3"/>
        </w:numPr>
        <w:pBdr>
          <w:top w:val="nil"/>
          <w:left w:val="nil"/>
          <w:bottom w:val="nil"/>
          <w:right w:val="nil"/>
          <w:between w:val="nil"/>
        </w:pBdr>
        <w:rPr>
          <w:rFonts w:ascii="Century" w:hAnsi="Century"/>
          <w:color w:val="000000"/>
          <w:sz w:val="28"/>
          <w:szCs w:val="28"/>
        </w:rPr>
      </w:pPr>
      <w:r w:rsidRPr="007D3041">
        <w:rPr>
          <w:rFonts w:ascii="Century" w:hAnsi="Century"/>
          <w:color w:val="000000"/>
          <w:sz w:val="28"/>
          <w:szCs w:val="28"/>
        </w:rPr>
        <w:t>Очікувані результати виконання програми</w:t>
      </w:r>
    </w:p>
    <w:p w14:paraId="1BB0A9B8" w14:textId="77777777" w:rsidR="007A2841" w:rsidRPr="007D3041" w:rsidRDefault="007A2841" w:rsidP="007A2841">
      <w:pPr>
        <w:pStyle w:val="normal"/>
        <w:numPr>
          <w:ilvl w:val="1"/>
          <w:numId w:val="3"/>
        </w:numPr>
        <w:pBdr>
          <w:top w:val="nil"/>
          <w:left w:val="nil"/>
          <w:bottom w:val="nil"/>
          <w:right w:val="nil"/>
          <w:between w:val="nil"/>
        </w:pBdr>
        <w:rPr>
          <w:rFonts w:ascii="Century" w:hAnsi="Century"/>
          <w:color w:val="000000"/>
          <w:sz w:val="28"/>
          <w:szCs w:val="28"/>
          <w:u w:val="single"/>
        </w:rPr>
      </w:pPr>
      <w:r w:rsidRPr="007D3041">
        <w:rPr>
          <w:rFonts w:ascii="Century" w:hAnsi="Century"/>
          <w:color w:val="000000"/>
          <w:sz w:val="28"/>
          <w:szCs w:val="28"/>
          <w:u w:val="single"/>
        </w:rPr>
        <w:t xml:space="preserve">Забезпечення санітарно-епідеміологічного благополуччя мешканців через доступність до якісного вірусологічного та бактеріологічного обстеження, визначення чутливості до антибіотиків та профілактики формування </w:t>
      </w:r>
      <w:proofErr w:type="spellStart"/>
      <w:r w:rsidRPr="007D3041">
        <w:rPr>
          <w:rFonts w:ascii="Century" w:hAnsi="Century"/>
          <w:color w:val="000000"/>
          <w:sz w:val="28"/>
          <w:szCs w:val="28"/>
          <w:u w:val="single"/>
        </w:rPr>
        <w:t>антибіотикорезистентних</w:t>
      </w:r>
      <w:proofErr w:type="spellEnd"/>
      <w:r w:rsidRPr="007D3041">
        <w:rPr>
          <w:rFonts w:ascii="Century" w:hAnsi="Century"/>
          <w:color w:val="000000"/>
          <w:sz w:val="28"/>
          <w:szCs w:val="28"/>
          <w:u w:val="single"/>
        </w:rPr>
        <w:t xml:space="preserve"> штамів мікроорганізмів.</w:t>
      </w:r>
    </w:p>
    <w:p w14:paraId="636BADB7" w14:textId="77777777" w:rsidR="007A2841" w:rsidRPr="007D3041" w:rsidRDefault="007A2841" w:rsidP="007A2841">
      <w:pPr>
        <w:pStyle w:val="normal"/>
        <w:numPr>
          <w:ilvl w:val="1"/>
          <w:numId w:val="3"/>
        </w:numPr>
        <w:pBdr>
          <w:top w:val="nil"/>
          <w:left w:val="nil"/>
          <w:bottom w:val="nil"/>
          <w:right w:val="nil"/>
          <w:between w:val="nil"/>
        </w:pBdr>
        <w:rPr>
          <w:rFonts w:ascii="Century" w:hAnsi="Century"/>
          <w:color w:val="000000"/>
          <w:sz w:val="28"/>
          <w:szCs w:val="28"/>
          <w:u w:val="single"/>
        </w:rPr>
      </w:pPr>
      <w:r w:rsidRPr="007D3041">
        <w:rPr>
          <w:rFonts w:ascii="Century" w:hAnsi="Century"/>
          <w:color w:val="000000"/>
          <w:sz w:val="28"/>
          <w:szCs w:val="28"/>
          <w:u w:val="single"/>
        </w:rPr>
        <w:t>Наявність бактеріологічної та вірусологічної лабораторної мережі які відповідають вимогам Державних санітарних правил.</w:t>
      </w:r>
    </w:p>
    <w:p w14:paraId="34F43653" w14:textId="77777777" w:rsidR="007A2841" w:rsidRPr="007D3041" w:rsidRDefault="007A2841" w:rsidP="007A2841">
      <w:pPr>
        <w:pStyle w:val="normal"/>
        <w:numPr>
          <w:ilvl w:val="1"/>
          <w:numId w:val="3"/>
        </w:numPr>
        <w:pBdr>
          <w:top w:val="nil"/>
          <w:left w:val="nil"/>
          <w:bottom w:val="nil"/>
          <w:right w:val="nil"/>
          <w:between w:val="nil"/>
        </w:pBdr>
        <w:rPr>
          <w:rFonts w:ascii="Century" w:hAnsi="Century"/>
          <w:color w:val="000000"/>
          <w:sz w:val="28"/>
          <w:szCs w:val="28"/>
          <w:u w:val="single"/>
        </w:rPr>
      </w:pPr>
      <w:r w:rsidRPr="007D3041">
        <w:rPr>
          <w:rFonts w:ascii="Century" w:hAnsi="Century"/>
          <w:color w:val="000000"/>
          <w:sz w:val="28"/>
          <w:szCs w:val="28"/>
          <w:u w:val="single"/>
        </w:rPr>
        <w:t>Широка обізнаність медичних працівників щодо політики адміністрування антимікробних препаратів за результатами проведених лабораторних досліджень.</w:t>
      </w:r>
    </w:p>
    <w:p w14:paraId="17D4D6C3" w14:textId="77777777" w:rsidR="007A2841" w:rsidRPr="007D3041" w:rsidRDefault="007A2841" w:rsidP="007A2841">
      <w:pPr>
        <w:pStyle w:val="normal"/>
        <w:numPr>
          <w:ilvl w:val="1"/>
          <w:numId w:val="3"/>
        </w:numPr>
        <w:pBdr>
          <w:top w:val="nil"/>
          <w:left w:val="nil"/>
          <w:bottom w:val="nil"/>
          <w:right w:val="nil"/>
          <w:between w:val="nil"/>
        </w:pBdr>
        <w:rPr>
          <w:rFonts w:ascii="Century" w:hAnsi="Century"/>
          <w:color w:val="000000"/>
          <w:sz w:val="28"/>
          <w:szCs w:val="28"/>
          <w:u w:val="single"/>
        </w:rPr>
      </w:pPr>
      <w:r w:rsidRPr="007D3041">
        <w:rPr>
          <w:rFonts w:ascii="Century" w:hAnsi="Century"/>
          <w:color w:val="000000"/>
          <w:sz w:val="28"/>
          <w:szCs w:val="28"/>
          <w:u w:val="single"/>
        </w:rPr>
        <w:t xml:space="preserve">Наявність інструментів для прогнозування  та своєчасного реагування завдяки сучасному бактеріологічному та вірусологічному контролю води питної, води криниць та рекреаційних зон а також харчових продуктів (за </w:t>
      </w:r>
      <w:proofErr w:type="spellStart"/>
      <w:r w:rsidRPr="007D3041">
        <w:rPr>
          <w:rFonts w:ascii="Century" w:hAnsi="Century"/>
          <w:color w:val="000000"/>
          <w:sz w:val="28"/>
          <w:szCs w:val="28"/>
          <w:u w:val="single"/>
        </w:rPr>
        <w:t>епідпоказами</w:t>
      </w:r>
      <w:proofErr w:type="spellEnd"/>
      <w:r w:rsidRPr="007D3041">
        <w:rPr>
          <w:rFonts w:ascii="Century" w:hAnsi="Century"/>
          <w:color w:val="000000"/>
          <w:sz w:val="28"/>
          <w:szCs w:val="28"/>
          <w:u w:val="single"/>
        </w:rPr>
        <w:t>).</w:t>
      </w:r>
    </w:p>
    <w:p w14:paraId="5B3FAAB0" w14:textId="77777777" w:rsidR="007A2841" w:rsidRPr="007D3041" w:rsidRDefault="007A2841" w:rsidP="007A2841">
      <w:pPr>
        <w:pStyle w:val="normal"/>
        <w:numPr>
          <w:ilvl w:val="1"/>
          <w:numId w:val="3"/>
        </w:numPr>
        <w:pBdr>
          <w:top w:val="nil"/>
          <w:left w:val="nil"/>
          <w:bottom w:val="nil"/>
          <w:right w:val="nil"/>
          <w:between w:val="nil"/>
        </w:pBdr>
        <w:rPr>
          <w:rFonts w:ascii="Century" w:hAnsi="Century"/>
          <w:color w:val="000000"/>
          <w:sz w:val="28"/>
          <w:szCs w:val="28"/>
          <w:u w:val="single"/>
        </w:rPr>
      </w:pPr>
      <w:r w:rsidRPr="007D3041">
        <w:rPr>
          <w:rFonts w:ascii="Century" w:hAnsi="Century"/>
          <w:color w:val="000000"/>
          <w:sz w:val="28"/>
          <w:szCs w:val="28"/>
          <w:u w:val="single"/>
        </w:rPr>
        <w:t>Модернізація відділу дезінфекції.</w:t>
      </w:r>
    </w:p>
    <w:p w14:paraId="34841674" w14:textId="77777777" w:rsidR="007A2841" w:rsidRPr="007D3041" w:rsidRDefault="007A2841" w:rsidP="007A2841">
      <w:pPr>
        <w:pStyle w:val="normal"/>
        <w:numPr>
          <w:ilvl w:val="0"/>
          <w:numId w:val="3"/>
        </w:numPr>
        <w:pBdr>
          <w:top w:val="nil"/>
          <w:left w:val="nil"/>
          <w:bottom w:val="nil"/>
          <w:right w:val="nil"/>
          <w:between w:val="nil"/>
        </w:pBdr>
        <w:rPr>
          <w:rFonts w:ascii="Century" w:hAnsi="Century"/>
          <w:color w:val="000000"/>
          <w:sz w:val="28"/>
          <w:szCs w:val="28"/>
        </w:rPr>
      </w:pPr>
      <w:r w:rsidRPr="007D3041">
        <w:rPr>
          <w:rFonts w:ascii="Century" w:hAnsi="Century"/>
          <w:color w:val="000000"/>
          <w:sz w:val="28"/>
          <w:szCs w:val="28"/>
        </w:rPr>
        <w:t xml:space="preserve">Установа, уповноважена здійснювати контроль за виконанням, терміни проведення звітності </w:t>
      </w:r>
      <w:r w:rsidRPr="007D3041">
        <w:rPr>
          <w:rFonts w:ascii="Century" w:hAnsi="Century"/>
          <w:color w:val="000000"/>
          <w:sz w:val="28"/>
          <w:szCs w:val="28"/>
          <w:u w:val="single"/>
        </w:rPr>
        <w:t>ДУ «Львівський обласний центр контролю та профілактики хвороб МОЗ України», міська рада.</w:t>
      </w:r>
    </w:p>
    <w:p w14:paraId="4A5E24ED" w14:textId="77777777" w:rsidR="007D3041" w:rsidRPr="007D3041" w:rsidRDefault="007D3041" w:rsidP="007D3041">
      <w:pPr>
        <w:pStyle w:val="normal"/>
        <w:pBdr>
          <w:top w:val="nil"/>
          <w:left w:val="nil"/>
          <w:bottom w:val="nil"/>
          <w:right w:val="nil"/>
          <w:between w:val="nil"/>
        </w:pBdr>
        <w:ind w:left="720"/>
        <w:rPr>
          <w:rFonts w:ascii="Century" w:hAnsi="Century"/>
          <w:color w:val="000000"/>
          <w:sz w:val="28"/>
          <w:szCs w:val="28"/>
        </w:rPr>
      </w:pPr>
    </w:p>
    <w:p w14:paraId="18BB6833" w14:textId="77777777" w:rsidR="00062358" w:rsidRDefault="007D3041" w:rsidP="007D3041">
      <w:pPr>
        <w:pStyle w:val="normal"/>
        <w:pBdr>
          <w:top w:val="nil"/>
          <w:left w:val="nil"/>
          <w:bottom w:val="nil"/>
          <w:right w:val="nil"/>
          <w:between w:val="nil"/>
        </w:pBdr>
        <w:rPr>
          <w:rFonts w:ascii="Century" w:hAnsi="Century"/>
          <w:b/>
          <w:bCs/>
          <w:color w:val="000000"/>
          <w:sz w:val="28"/>
          <w:szCs w:val="28"/>
        </w:rPr>
      </w:pPr>
      <w:r w:rsidRPr="007D3041">
        <w:rPr>
          <w:rFonts w:ascii="Century" w:hAnsi="Century"/>
          <w:b/>
          <w:bCs/>
          <w:color w:val="000000"/>
          <w:sz w:val="28"/>
          <w:szCs w:val="28"/>
        </w:rPr>
        <w:t>Секретар ради</w:t>
      </w:r>
      <w:r w:rsidRPr="007D3041">
        <w:rPr>
          <w:rFonts w:ascii="Century" w:hAnsi="Century"/>
          <w:b/>
          <w:bCs/>
          <w:color w:val="000000"/>
          <w:sz w:val="28"/>
          <w:szCs w:val="28"/>
        </w:rPr>
        <w:tab/>
      </w:r>
      <w:r w:rsidRPr="007D3041">
        <w:rPr>
          <w:rFonts w:ascii="Century" w:hAnsi="Century"/>
          <w:b/>
          <w:bCs/>
          <w:color w:val="000000"/>
          <w:sz w:val="28"/>
          <w:szCs w:val="28"/>
        </w:rPr>
        <w:tab/>
      </w:r>
      <w:r w:rsidRPr="007D3041">
        <w:rPr>
          <w:rFonts w:ascii="Century" w:hAnsi="Century"/>
          <w:b/>
          <w:bCs/>
          <w:color w:val="000000"/>
          <w:sz w:val="28"/>
          <w:szCs w:val="28"/>
        </w:rPr>
        <w:tab/>
      </w:r>
      <w:r w:rsidRPr="007D3041">
        <w:rPr>
          <w:rFonts w:ascii="Century" w:hAnsi="Century"/>
          <w:b/>
          <w:bCs/>
          <w:color w:val="000000"/>
          <w:sz w:val="28"/>
          <w:szCs w:val="28"/>
        </w:rPr>
        <w:tab/>
      </w:r>
      <w:r w:rsidRPr="007D3041">
        <w:rPr>
          <w:rFonts w:ascii="Century" w:hAnsi="Century"/>
          <w:b/>
          <w:bCs/>
          <w:color w:val="000000"/>
          <w:sz w:val="28"/>
          <w:szCs w:val="28"/>
        </w:rPr>
        <w:tab/>
      </w:r>
      <w:r w:rsidRPr="007D3041">
        <w:rPr>
          <w:rFonts w:ascii="Century" w:hAnsi="Century"/>
          <w:b/>
          <w:bCs/>
          <w:color w:val="000000"/>
          <w:sz w:val="28"/>
          <w:szCs w:val="28"/>
        </w:rPr>
        <w:tab/>
      </w:r>
      <w:r w:rsidRPr="007D3041">
        <w:rPr>
          <w:rFonts w:ascii="Century" w:hAnsi="Century"/>
          <w:b/>
          <w:bCs/>
          <w:color w:val="000000"/>
          <w:sz w:val="28"/>
          <w:szCs w:val="28"/>
        </w:rPr>
        <w:tab/>
      </w:r>
      <w:r w:rsidRPr="007D3041">
        <w:rPr>
          <w:rFonts w:ascii="Century" w:hAnsi="Century"/>
          <w:b/>
          <w:bCs/>
          <w:color w:val="000000"/>
          <w:sz w:val="28"/>
          <w:szCs w:val="28"/>
        </w:rPr>
        <w:tab/>
        <w:t xml:space="preserve">     Микола ЛУПІЙ</w:t>
      </w:r>
    </w:p>
    <w:p w14:paraId="689926AB" w14:textId="77777777" w:rsidR="00062358" w:rsidRPr="00304546" w:rsidRDefault="00062358" w:rsidP="00062358">
      <w:pPr>
        <w:pStyle w:val="11"/>
        <w:pBdr>
          <w:top w:val="nil"/>
          <w:left w:val="nil"/>
          <w:bottom w:val="nil"/>
          <w:right w:val="nil"/>
          <w:between w:val="nil"/>
        </w:pBdr>
        <w:ind w:left="5103"/>
        <w:rPr>
          <w:rFonts w:ascii="Century" w:hAnsi="Century"/>
          <w:b/>
          <w:bCs/>
          <w:color w:val="000000"/>
          <w:sz w:val="24"/>
          <w:szCs w:val="24"/>
        </w:rPr>
      </w:pPr>
      <w:r>
        <w:rPr>
          <w:rFonts w:ascii="Century" w:hAnsi="Century"/>
          <w:b/>
          <w:bCs/>
          <w:color w:val="000000"/>
          <w:sz w:val="28"/>
          <w:szCs w:val="28"/>
        </w:rPr>
        <w:br w:type="page"/>
      </w:r>
      <w:r w:rsidRPr="00304546">
        <w:rPr>
          <w:rFonts w:ascii="Century" w:hAnsi="Century"/>
          <w:b/>
          <w:bCs/>
          <w:color w:val="000000"/>
          <w:sz w:val="24"/>
          <w:szCs w:val="24"/>
        </w:rPr>
        <w:lastRenderedPageBreak/>
        <w:t>Додаток 2</w:t>
      </w:r>
    </w:p>
    <w:p w14:paraId="166EE348" w14:textId="42F70006" w:rsidR="00304546" w:rsidRPr="00304546" w:rsidRDefault="00304546" w:rsidP="00062358">
      <w:pPr>
        <w:pStyle w:val="11"/>
        <w:pBdr>
          <w:top w:val="nil"/>
          <w:left w:val="nil"/>
          <w:bottom w:val="nil"/>
          <w:right w:val="nil"/>
          <w:between w:val="nil"/>
        </w:pBdr>
        <w:ind w:left="5103"/>
        <w:rPr>
          <w:rFonts w:ascii="Century" w:hAnsi="Century"/>
          <w:b/>
          <w:bCs/>
          <w:color w:val="000000"/>
          <w:sz w:val="24"/>
          <w:szCs w:val="24"/>
        </w:rPr>
      </w:pPr>
      <w:r w:rsidRPr="00304546">
        <w:rPr>
          <w:rFonts w:ascii="Century" w:hAnsi="Century"/>
          <w:b/>
          <w:bCs/>
          <w:color w:val="000000"/>
          <w:sz w:val="24"/>
          <w:szCs w:val="24"/>
        </w:rPr>
        <w:t>До програми</w:t>
      </w:r>
    </w:p>
    <w:p w14:paraId="28BE91DB" w14:textId="77777777" w:rsidR="00304546" w:rsidRPr="00062358" w:rsidRDefault="00304546" w:rsidP="00062358">
      <w:pPr>
        <w:pStyle w:val="11"/>
        <w:pBdr>
          <w:top w:val="nil"/>
          <w:left w:val="nil"/>
          <w:bottom w:val="nil"/>
          <w:right w:val="nil"/>
          <w:between w:val="nil"/>
        </w:pBdr>
        <w:ind w:left="5103"/>
        <w:rPr>
          <w:color w:val="000000"/>
          <w:sz w:val="18"/>
          <w:szCs w:val="24"/>
        </w:rPr>
      </w:pPr>
    </w:p>
    <w:p w14:paraId="566D6C86" w14:textId="77777777" w:rsidR="00062358" w:rsidRPr="00062358" w:rsidRDefault="00062358" w:rsidP="00062358">
      <w:pPr>
        <w:pBdr>
          <w:top w:val="nil"/>
          <w:left w:val="nil"/>
          <w:bottom w:val="nil"/>
          <w:right w:val="nil"/>
          <w:between w:val="nil"/>
        </w:pBdr>
        <w:spacing w:line="240" w:lineRule="auto"/>
        <w:jc w:val="both"/>
        <w:rPr>
          <w:color w:val="000000"/>
          <w:szCs w:val="28"/>
        </w:rPr>
      </w:pPr>
    </w:p>
    <w:p w14:paraId="3EE93AEE" w14:textId="77777777" w:rsidR="00062358" w:rsidRPr="00062358" w:rsidRDefault="00062358" w:rsidP="00062358">
      <w:pPr>
        <w:pBdr>
          <w:top w:val="nil"/>
          <w:left w:val="nil"/>
          <w:bottom w:val="nil"/>
          <w:right w:val="nil"/>
          <w:between w:val="nil"/>
        </w:pBdr>
        <w:spacing w:line="240" w:lineRule="auto"/>
        <w:jc w:val="center"/>
        <w:rPr>
          <w:rFonts w:ascii="Century" w:hAnsi="Century"/>
          <w:color w:val="000000"/>
          <w:sz w:val="24"/>
        </w:rPr>
      </w:pPr>
      <w:r w:rsidRPr="00062358">
        <w:rPr>
          <w:rFonts w:ascii="Century" w:hAnsi="Century"/>
          <w:b/>
          <w:color w:val="000000"/>
          <w:sz w:val="24"/>
        </w:rPr>
        <w:t>Перелік</w:t>
      </w:r>
    </w:p>
    <w:p w14:paraId="148685AB" w14:textId="77777777" w:rsidR="00062358" w:rsidRPr="00062358" w:rsidRDefault="00062358" w:rsidP="00062358">
      <w:pPr>
        <w:pBdr>
          <w:top w:val="nil"/>
          <w:left w:val="nil"/>
          <w:bottom w:val="nil"/>
          <w:right w:val="nil"/>
          <w:between w:val="nil"/>
        </w:pBdr>
        <w:spacing w:line="240" w:lineRule="auto"/>
        <w:jc w:val="center"/>
        <w:rPr>
          <w:rFonts w:ascii="Century" w:hAnsi="Century"/>
          <w:b/>
          <w:color w:val="000000"/>
          <w:sz w:val="24"/>
        </w:rPr>
      </w:pPr>
      <w:r w:rsidRPr="00062358">
        <w:rPr>
          <w:rFonts w:ascii="Century" w:hAnsi="Century"/>
          <w:b/>
          <w:color w:val="000000"/>
          <w:sz w:val="24"/>
        </w:rPr>
        <w:t xml:space="preserve">Заходів програми громадського здоров’я Городоцької ТГ, направлена на забезпечення функціонування Державної установи «Львівський обласний центр контролю та профілактики </w:t>
      </w:r>
      <w:proofErr w:type="spellStart"/>
      <w:r w:rsidRPr="00062358">
        <w:rPr>
          <w:rFonts w:ascii="Century" w:hAnsi="Century"/>
          <w:b/>
          <w:color w:val="000000"/>
          <w:sz w:val="24"/>
        </w:rPr>
        <w:t>хвороб</w:t>
      </w:r>
      <w:proofErr w:type="spellEnd"/>
      <w:r w:rsidRPr="00062358">
        <w:rPr>
          <w:rFonts w:ascii="Century" w:hAnsi="Century"/>
          <w:b/>
          <w:color w:val="000000"/>
          <w:sz w:val="24"/>
        </w:rPr>
        <w:t xml:space="preserve"> МОЗ України» на 2023  рік.</w:t>
      </w:r>
    </w:p>
    <w:p w14:paraId="07C2B65C"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rPr>
      </w:pPr>
    </w:p>
    <w:p w14:paraId="53DA949A"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u w:val="single"/>
        </w:rPr>
      </w:pPr>
      <w:r w:rsidRPr="00062358">
        <w:rPr>
          <w:rFonts w:ascii="Century" w:hAnsi="Century"/>
          <w:color w:val="000000"/>
          <w:sz w:val="24"/>
        </w:rPr>
        <w:t xml:space="preserve">Назва Замовника. </w:t>
      </w:r>
      <w:r w:rsidRPr="00062358">
        <w:rPr>
          <w:rFonts w:ascii="Century" w:hAnsi="Century"/>
          <w:b/>
          <w:color w:val="000000"/>
          <w:sz w:val="24"/>
          <w:u w:val="single"/>
        </w:rPr>
        <w:t xml:space="preserve">Державна установа «Львівський обласний центр контролю та профілактики </w:t>
      </w:r>
      <w:proofErr w:type="spellStart"/>
      <w:r w:rsidRPr="00062358">
        <w:rPr>
          <w:rFonts w:ascii="Century" w:hAnsi="Century"/>
          <w:b/>
          <w:color w:val="000000"/>
          <w:sz w:val="24"/>
          <w:u w:val="single"/>
        </w:rPr>
        <w:t>хвороб</w:t>
      </w:r>
      <w:proofErr w:type="spellEnd"/>
      <w:r w:rsidRPr="00062358">
        <w:rPr>
          <w:rFonts w:ascii="Century" w:hAnsi="Century"/>
          <w:b/>
          <w:color w:val="000000"/>
          <w:sz w:val="24"/>
          <w:u w:val="single"/>
        </w:rPr>
        <w:t xml:space="preserve"> МОЗ України».</w:t>
      </w:r>
    </w:p>
    <w:p w14:paraId="0383C618" w14:textId="77777777" w:rsidR="00062358" w:rsidRPr="00062358" w:rsidRDefault="00062358" w:rsidP="00062358">
      <w:pPr>
        <w:pBdr>
          <w:top w:val="nil"/>
          <w:left w:val="nil"/>
          <w:bottom w:val="nil"/>
          <w:right w:val="nil"/>
          <w:between w:val="nil"/>
        </w:pBdr>
        <w:spacing w:line="240" w:lineRule="auto"/>
        <w:rPr>
          <w:rFonts w:ascii="Century" w:hAnsi="Century"/>
          <w:color w:val="000000"/>
          <w:sz w:val="24"/>
        </w:rPr>
      </w:pPr>
    </w:p>
    <w:p w14:paraId="71533AA4"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u w:val="single"/>
        </w:rPr>
      </w:pPr>
      <w:r w:rsidRPr="00062358">
        <w:rPr>
          <w:rFonts w:ascii="Century" w:hAnsi="Century"/>
          <w:color w:val="000000"/>
          <w:sz w:val="24"/>
        </w:rPr>
        <w:t>Назва програми, коли і ким затверджена</w:t>
      </w:r>
      <w:r w:rsidRPr="00062358">
        <w:rPr>
          <w:rFonts w:ascii="Century" w:hAnsi="Century"/>
          <w:color w:val="000000"/>
          <w:sz w:val="24"/>
          <w:u w:val="single"/>
        </w:rPr>
        <w:t xml:space="preserve"> </w:t>
      </w:r>
      <w:r w:rsidRPr="00062358">
        <w:rPr>
          <w:rFonts w:ascii="Century" w:hAnsi="Century"/>
          <w:b/>
          <w:color w:val="000000"/>
          <w:sz w:val="24"/>
          <w:u w:val="single"/>
        </w:rPr>
        <w:t xml:space="preserve">Програма громадського здоров’я Городоцької ТГ, направлена на забезпечення функціонування Державної установи «Львівський обласний центр контролю та профілактики </w:t>
      </w:r>
      <w:proofErr w:type="spellStart"/>
      <w:r w:rsidRPr="00062358">
        <w:rPr>
          <w:rFonts w:ascii="Century" w:hAnsi="Century"/>
          <w:b/>
          <w:color w:val="000000"/>
          <w:sz w:val="24"/>
          <w:u w:val="single"/>
        </w:rPr>
        <w:t>хвороб</w:t>
      </w:r>
      <w:proofErr w:type="spellEnd"/>
      <w:r w:rsidRPr="00062358">
        <w:rPr>
          <w:rFonts w:ascii="Century" w:hAnsi="Century"/>
          <w:b/>
          <w:color w:val="000000"/>
          <w:sz w:val="24"/>
          <w:u w:val="single"/>
        </w:rPr>
        <w:t xml:space="preserve"> МОЗ України» на 2023  рік.</w:t>
      </w:r>
    </w:p>
    <w:p w14:paraId="20FDA110" w14:textId="77777777" w:rsidR="00062358" w:rsidRPr="00062358" w:rsidRDefault="00062358" w:rsidP="00062358">
      <w:pPr>
        <w:pBdr>
          <w:top w:val="nil"/>
          <w:left w:val="nil"/>
          <w:bottom w:val="nil"/>
          <w:right w:val="nil"/>
          <w:between w:val="nil"/>
        </w:pBdr>
        <w:spacing w:line="240" w:lineRule="auto"/>
        <w:ind w:left="720"/>
        <w:rPr>
          <w:rFonts w:ascii="Century" w:hAnsi="Century"/>
          <w:b/>
          <w:color w:val="000000"/>
          <w:sz w:val="24"/>
          <w:u w:val="single"/>
        </w:rPr>
      </w:pPr>
    </w:p>
    <w:p w14:paraId="3D18A37A" w14:textId="77777777" w:rsidR="00062358" w:rsidRPr="00062358" w:rsidRDefault="00062358" w:rsidP="00062358">
      <w:pPr>
        <w:pBdr>
          <w:top w:val="nil"/>
          <w:left w:val="nil"/>
          <w:bottom w:val="nil"/>
          <w:right w:val="nil"/>
          <w:between w:val="nil"/>
        </w:pBdr>
        <w:spacing w:line="240" w:lineRule="auto"/>
        <w:ind w:left="720"/>
        <w:rPr>
          <w:rFonts w:ascii="Century" w:hAnsi="Century"/>
          <w:b/>
          <w:color w:val="000000"/>
          <w:sz w:val="24"/>
          <w:u w:val="single"/>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4395"/>
        <w:gridCol w:w="2126"/>
        <w:gridCol w:w="850"/>
        <w:gridCol w:w="1560"/>
      </w:tblGrid>
      <w:tr w:rsidR="00062358" w:rsidRPr="00062358" w14:paraId="4B5840DC" w14:textId="77777777" w:rsidTr="00062358">
        <w:trPr>
          <w:cantSplit/>
          <w:tblHeader/>
        </w:trPr>
        <w:tc>
          <w:tcPr>
            <w:tcW w:w="567" w:type="dxa"/>
          </w:tcPr>
          <w:p w14:paraId="75444FCA"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rPr>
            </w:pPr>
            <w:r w:rsidRPr="00062358">
              <w:rPr>
                <w:rFonts w:ascii="Century" w:hAnsi="Century"/>
                <w:b/>
                <w:color w:val="000000"/>
                <w:sz w:val="24"/>
              </w:rPr>
              <w:t>№ п/п</w:t>
            </w:r>
          </w:p>
        </w:tc>
        <w:tc>
          <w:tcPr>
            <w:tcW w:w="4395" w:type="dxa"/>
          </w:tcPr>
          <w:p w14:paraId="58B5FBBB"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rPr>
            </w:pPr>
            <w:r w:rsidRPr="00062358">
              <w:rPr>
                <w:rFonts w:ascii="Century" w:hAnsi="Century"/>
                <w:b/>
                <w:color w:val="000000"/>
                <w:sz w:val="24"/>
              </w:rPr>
              <w:t>Найменування заходу</w:t>
            </w:r>
          </w:p>
        </w:tc>
        <w:tc>
          <w:tcPr>
            <w:tcW w:w="2126" w:type="dxa"/>
          </w:tcPr>
          <w:p w14:paraId="58871ECE"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rPr>
            </w:pPr>
            <w:r w:rsidRPr="00062358">
              <w:rPr>
                <w:rFonts w:ascii="Century" w:hAnsi="Century"/>
                <w:b/>
                <w:color w:val="000000"/>
                <w:sz w:val="24"/>
              </w:rPr>
              <w:t>Виконавець</w:t>
            </w:r>
          </w:p>
        </w:tc>
        <w:tc>
          <w:tcPr>
            <w:tcW w:w="850" w:type="dxa"/>
          </w:tcPr>
          <w:p w14:paraId="52B5B7ED"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rPr>
            </w:pPr>
            <w:r w:rsidRPr="00062358">
              <w:rPr>
                <w:rFonts w:ascii="Century" w:hAnsi="Century"/>
                <w:b/>
                <w:color w:val="000000"/>
                <w:sz w:val="24"/>
              </w:rPr>
              <w:t>Період</w:t>
            </w:r>
          </w:p>
        </w:tc>
        <w:tc>
          <w:tcPr>
            <w:tcW w:w="1560" w:type="dxa"/>
          </w:tcPr>
          <w:p w14:paraId="205DD8F0"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rPr>
            </w:pPr>
            <w:r w:rsidRPr="00062358">
              <w:rPr>
                <w:rFonts w:ascii="Century" w:hAnsi="Century"/>
                <w:bCs/>
                <w:color w:val="000000"/>
                <w:sz w:val="22"/>
                <w:szCs w:val="22"/>
              </w:rPr>
              <w:t xml:space="preserve">Загальний обсяг фінансування, </w:t>
            </w:r>
            <w:proofErr w:type="spellStart"/>
            <w:r w:rsidRPr="00062358">
              <w:rPr>
                <w:rFonts w:ascii="Century" w:hAnsi="Century"/>
                <w:bCs/>
                <w:color w:val="000000"/>
                <w:sz w:val="22"/>
                <w:szCs w:val="22"/>
              </w:rPr>
              <w:t>тис.грн</w:t>
            </w:r>
            <w:proofErr w:type="spellEnd"/>
            <w:r w:rsidRPr="00062358">
              <w:rPr>
                <w:rFonts w:ascii="Century" w:hAnsi="Century"/>
                <w:b/>
                <w:color w:val="000000"/>
                <w:sz w:val="24"/>
              </w:rPr>
              <w:t>.</w:t>
            </w:r>
          </w:p>
        </w:tc>
      </w:tr>
      <w:tr w:rsidR="00062358" w:rsidRPr="00062358" w14:paraId="5F950917" w14:textId="77777777" w:rsidTr="00062358">
        <w:trPr>
          <w:cantSplit/>
          <w:tblHeader/>
        </w:trPr>
        <w:tc>
          <w:tcPr>
            <w:tcW w:w="567" w:type="dxa"/>
          </w:tcPr>
          <w:p w14:paraId="13BD1150" w14:textId="77777777" w:rsidR="00062358" w:rsidRPr="00062358" w:rsidRDefault="00062358" w:rsidP="00062358">
            <w:pPr>
              <w:pBdr>
                <w:top w:val="nil"/>
                <w:left w:val="nil"/>
                <w:bottom w:val="nil"/>
                <w:right w:val="nil"/>
                <w:between w:val="nil"/>
              </w:pBdr>
              <w:spacing w:line="240" w:lineRule="auto"/>
              <w:rPr>
                <w:rFonts w:ascii="Century" w:hAnsi="Century"/>
                <w:color w:val="000000"/>
                <w:sz w:val="24"/>
              </w:rPr>
            </w:pPr>
            <w:r w:rsidRPr="00062358">
              <w:rPr>
                <w:rFonts w:ascii="Century" w:hAnsi="Century"/>
                <w:color w:val="000000"/>
                <w:sz w:val="24"/>
              </w:rPr>
              <w:t>1.</w:t>
            </w:r>
          </w:p>
        </w:tc>
        <w:tc>
          <w:tcPr>
            <w:tcW w:w="4395" w:type="dxa"/>
          </w:tcPr>
          <w:p w14:paraId="574DF849"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rPr>
            </w:pPr>
            <w:r w:rsidRPr="00062358">
              <w:rPr>
                <w:rFonts w:ascii="Century" w:hAnsi="Century"/>
                <w:color w:val="000000"/>
                <w:sz w:val="24"/>
              </w:rPr>
              <w:t>Придбання будівельних матеріалів</w:t>
            </w:r>
          </w:p>
        </w:tc>
        <w:tc>
          <w:tcPr>
            <w:tcW w:w="2126" w:type="dxa"/>
          </w:tcPr>
          <w:p w14:paraId="653AFAA2" w14:textId="77777777" w:rsidR="00062358" w:rsidRPr="00062358" w:rsidRDefault="00062358" w:rsidP="00062358">
            <w:pPr>
              <w:pBdr>
                <w:top w:val="nil"/>
                <w:left w:val="nil"/>
                <w:bottom w:val="nil"/>
                <w:right w:val="nil"/>
                <w:between w:val="nil"/>
              </w:pBdr>
              <w:spacing w:line="240" w:lineRule="auto"/>
              <w:rPr>
                <w:rFonts w:ascii="Century" w:hAnsi="Century"/>
                <w:color w:val="000000"/>
                <w:sz w:val="24"/>
              </w:rPr>
            </w:pPr>
            <w:r w:rsidRPr="00062358">
              <w:rPr>
                <w:rFonts w:ascii="Century" w:hAnsi="Century"/>
                <w:color w:val="000000"/>
                <w:sz w:val="24"/>
              </w:rPr>
              <w:t>ДУ «ЛОЦКПХ МОЗ»</w:t>
            </w:r>
          </w:p>
        </w:tc>
        <w:tc>
          <w:tcPr>
            <w:tcW w:w="850" w:type="dxa"/>
          </w:tcPr>
          <w:p w14:paraId="22AE0B32" w14:textId="77777777" w:rsidR="00062358" w:rsidRPr="00062358" w:rsidRDefault="00062358" w:rsidP="00062358">
            <w:pPr>
              <w:pBdr>
                <w:top w:val="nil"/>
                <w:left w:val="nil"/>
                <w:bottom w:val="nil"/>
                <w:right w:val="nil"/>
                <w:between w:val="nil"/>
              </w:pBdr>
              <w:spacing w:line="240" w:lineRule="auto"/>
              <w:rPr>
                <w:rFonts w:ascii="Century" w:hAnsi="Century"/>
                <w:color w:val="000000"/>
                <w:sz w:val="24"/>
              </w:rPr>
            </w:pPr>
            <w:r w:rsidRPr="00062358">
              <w:rPr>
                <w:rFonts w:ascii="Century" w:hAnsi="Century"/>
                <w:color w:val="000000"/>
                <w:sz w:val="24"/>
              </w:rPr>
              <w:t>2023</w:t>
            </w:r>
          </w:p>
        </w:tc>
        <w:tc>
          <w:tcPr>
            <w:tcW w:w="1560" w:type="dxa"/>
          </w:tcPr>
          <w:p w14:paraId="09F037B0"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u w:val="single"/>
              </w:rPr>
            </w:pPr>
            <w:r w:rsidRPr="00062358">
              <w:rPr>
                <w:rFonts w:ascii="Century" w:hAnsi="Century"/>
                <w:b/>
                <w:color w:val="000000"/>
                <w:sz w:val="24"/>
                <w:u w:val="single"/>
              </w:rPr>
              <w:t xml:space="preserve">1100 </w:t>
            </w:r>
            <w:proofErr w:type="spellStart"/>
            <w:r w:rsidRPr="00062358">
              <w:rPr>
                <w:rFonts w:ascii="Century" w:hAnsi="Century"/>
                <w:b/>
                <w:color w:val="000000"/>
                <w:sz w:val="24"/>
                <w:u w:val="single"/>
              </w:rPr>
              <w:t>тис.грн</w:t>
            </w:r>
            <w:proofErr w:type="spellEnd"/>
            <w:r w:rsidRPr="00062358">
              <w:rPr>
                <w:rFonts w:ascii="Century" w:hAnsi="Century"/>
                <w:b/>
                <w:color w:val="000000"/>
                <w:sz w:val="24"/>
                <w:u w:val="single"/>
              </w:rPr>
              <w:t>.</w:t>
            </w:r>
          </w:p>
        </w:tc>
      </w:tr>
      <w:tr w:rsidR="00062358" w:rsidRPr="00062358" w14:paraId="7600E609" w14:textId="77777777" w:rsidTr="00062358">
        <w:trPr>
          <w:cantSplit/>
          <w:tblHeader/>
        </w:trPr>
        <w:tc>
          <w:tcPr>
            <w:tcW w:w="567" w:type="dxa"/>
          </w:tcPr>
          <w:p w14:paraId="738AB35C" w14:textId="77777777" w:rsidR="00062358" w:rsidRPr="00062358" w:rsidRDefault="00062358" w:rsidP="00062358">
            <w:pPr>
              <w:pBdr>
                <w:top w:val="nil"/>
                <w:left w:val="nil"/>
                <w:bottom w:val="nil"/>
                <w:right w:val="nil"/>
                <w:between w:val="nil"/>
              </w:pBdr>
              <w:spacing w:line="240" w:lineRule="auto"/>
              <w:rPr>
                <w:rFonts w:ascii="Century" w:hAnsi="Century"/>
                <w:color w:val="000000"/>
                <w:sz w:val="24"/>
              </w:rPr>
            </w:pPr>
            <w:r w:rsidRPr="00062358">
              <w:rPr>
                <w:rFonts w:ascii="Century" w:hAnsi="Century"/>
                <w:color w:val="000000"/>
                <w:sz w:val="24"/>
              </w:rPr>
              <w:t>2.</w:t>
            </w:r>
          </w:p>
        </w:tc>
        <w:tc>
          <w:tcPr>
            <w:tcW w:w="4395" w:type="dxa"/>
          </w:tcPr>
          <w:p w14:paraId="2B0FC1DD" w14:textId="77777777" w:rsidR="00062358" w:rsidRPr="00062358" w:rsidRDefault="00062358" w:rsidP="00062358">
            <w:pPr>
              <w:pBdr>
                <w:top w:val="nil"/>
                <w:left w:val="nil"/>
                <w:bottom w:val="nil"/>
                <w:right w:val="nil"/>
                <w:between w:val="nil"/>
              </w:pBdr>
              <w:spacing w:line="240" w:lineRule="auto"/>
              <w:rPr>
                <w:rFonts w:ascii="Century" w:hAnsi="Century"/>
                <w:color w:val="000000"/>
                <w:sz w:val="24"/>
              </w:rPr>
            </w:pPr>
            <w:r w:rsidRPr="00062358">
              <w:rPr>
                <w:rFonts w:ascii="Century" w:hAnsi="Century"/>
                <w:color w:val="000000"/>
                <w:sz w:val="24"/>
              </w:rPr>
              <w:t>Відновлення системи опалення відділу дезінфекції</w:t>
            </w:r>
          </w:p>
        </w:tc>
        <w:tc>
          <w:tcPr>
            <w:tcW w:w="2126" w:type="dxa"/>
          </w:tcPr>
          <w:p w14:paraId="168D156D"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u w:val="single"/>
              </w:rPr>
            </w:pPr>
            <w:r w:rsidRPr="00062358">
              <w:rPr>
                <w:rFonts w:ascii="Century" w:hAnsi="Century"/>
                <w:color w:val="000000"/>
                <w:sz w:val="24"/>
              </w:rPr>
              <w:t>ДУ «ЛОЦКПХ МОЗ»</w:t>
            </w:r>
          </w:p>
        </w:tc>
        <w:tc>
          <w:tcPr>
            <w:tcW w:w="850" w:type="dxa"/>
          </w:tcPr>
          <w:p w14:paraId="3D7BBDC8"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u w:val="single"/>
              </w:rPr>
            </w:pPr>
            <w:r w:rsidRPr="00062358">
              <w:rPr>
                <w:rFonts w:ascii="Century" w:hAnsi="Century"/>
                <w:color w:val="000000"/>
                <w:sz w:val="24"/>
              </w:rPr>
              <w:t>2023</w:t>
            </w:r>
          </w:p>
        </w:tc>
        <w:tc>
          <w:tcPr>
            <w:tcW w:w="1560" w:type="dxa"/>
          </w:tcPr>
          <w:p w14:paraId="4F2C6A90"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u w:val="single"/>
              </w:rPr>
            </w:pPr>
            <w:r w:rsidRPr="00062358">
              <w:rPr>
                <w:rFonts w:ascii="Century" w:hAnsi="Century"/>
                <w:b/>
                <w:color w:val="000000"/>
                <w:sz w:val="24"/>
                <w:u w:val="single"/>
              </w:rPr>
              <w:t xml:space="preserve">1500 </w:t>
            </w:r>
            <w:proofErr w:type="spellStart"/>
            <w:r w:rsidRPr="00062358">
              <w:rPr>
                <w:rFonts w:ascii="Century" w:hAnsi="Century"/>
                <w:b/>
                <w:color w:val="000000"/>
                <w:sz w:val="24"/>
                <w:u w:val="single"/>
              </w:rPr>
              <w:t>тис.грн</w:t>
            </w:r>
            <w:proofErr w:type="spellEnd"/>
          </w:p>
        </w:tc>
      </w:tr>
      <w:tr w:rsidR="00062358" w:rsidRPr="00062358" w14:paraId="4889825A" w14:textId="77777777" w:rsidTr="00062358">
        <w:trPr>
          <w:cantSplit/>
          <w:tblHeader/>
        </w:trPr>
        <w:tc>
          <w:tcPr>
            <w:tcW w:w="567" w:type="dxa"/>
          </w:tcPr>
          <w:p w14:paraId="1B85CB4D" w14:textId="77777777" w:rsidR="00062358" w:rsidRPr="00062358" w:rsidRDefault="00062358" w:rsidP="00062358">
            <w:pPr>
              <w:pBdr>
                <w:top w:val="nil"/>
                <w:left w:val="nil"/>
                <w:bottom w:val="nil"/>
                <w:right w:val="nil"/>
                <w:between w:val="nil"/>
              </w:pBdr>
              <w:spacing w:line="240" w:lineRule="auto"/>
              <w:rPr>
                <w:rFonts w:ascii="Century" w:hAnsi="Century"/>
                <w:color w:val="000000"/>
                <w:sz w:val="24"/>
              </w:rPr>
            </w:pPr>
            <w:r w:rsidRPr="00062358">
              <w:rPr>
                <w:rFonts w:ascii="Century" w:hAnsi="Century"/>
                <w:color w:val="000000"/>
                <w:sz w:val="24"/>
              </w:rPr>
              <w:t>3.</w:t>
            </w:r>
          </w:p>
        </w:tc>
        <w:tc>
          <w:tcPr>
            <w:tcW w:w="4395" w:type="dxa"/>
          </w:tcPr>
          <w:p w14:paraId="76D50F54" w14:textId="77777777" w:rsidR="00062358" w:rsidRPr="00062358" w:rsidRDefault="00062358" w:rsidP="00062358">
            <w:pPr>
              <w:pBdr>
                <w:top w:val="nil"/>
                <w:left w:val="nil"/>
                <w:bottom w:val="nil"/>
                <w:right w:val="nil"/>
                <w:between w:val="nil"/>
              </w:pBdr>
              <w:spacing w:line="240" w:lineRule="auto"/>
              <w:rPr>
                <w:rFonts w:ascii="Century" w:hAnsi="Century"/>
                <w:color w:val="000000"/>
                <w:sz w:val="24"/>
              </w:rPr>
            </w:pPr>
            <w:r w:rsidRPr="00062358">
              <w:rPr>
                <w:rFonts w:ascii="Century" w:hAnsi="Century"/>
                <w:color w:val="000000"/>
                <w:sz w:val="24"/>
              </w:rPr>
              <w:t xml:space="preserve">Ремонт даху </w:t>
            </w:r>
          </w:p>
        </w:tc>
        <w:tc>
          <w:tcPr>
            <w:tcW w:w="2126" w:type="dxa"/>
          </w:tcPr>
          <w:p w14:paraId="66B9F8DB"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u w:val="single"/>
              </w:rPr>
            </w:pPr>
            <w:r w:rsidRPr="00062358">
              <w:rPr>
                <w:rFonts w:ascii="Century" w:hAnsi="Century"/>
                <w:color w:val="000000"/>
                <w:sz w:val="24"/>
              </w:rPr>
              <w:t>ДУ «ЛОЦКПХ МОЗ»</w:t>
            </w:r>
          </w:p>
        </w:tc>
        <w:tc>
          <w:tcPr>
            <w:tcW w:w="850" w:type="dxa"/>
          </w:tcPr>
          <w:p w14:paraId="078CE6C4"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u w:val="single"/>
              </w:rPr>
            </w:pPr>
            <w:r w:rsidRPr="00062358">
              <w:rPr>
                <w:rFonts w:ascii="Century" w:hAnsi="Century"/>
                <w:color w:val="000000"/>
                <w:sz w:val="24"/>
              </w:rPr>
              <w:t>2023</w:t>
            </w:r>
          </w:p>
        </w:tc>
        <w:tc>
          <w:tcPr>
            <w:tcW w:w="1560" w:type="dxa"/>
          </w:tcPr>
          <w:p w14:paraId="437DB4AF"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u w:val="single"/>
              </w:rPr>
            </w:pPr>
            <w:r w:rsidRPr="00062358">
              <w:rPr>
                <w:rFonts w:ascii="Century" w:hAnsi="Century"/>
                <w:b/>
                <w:color w:val="000000"/>
                <w:sz w:val="24"/>
                <w:u w:val="single"/>
              </w:rPr>
              <w:t xml:space="preserve">500 </w:t>
            </w:r>
            <w:proofErr w:type="spellStart"/>
            <w:r w:rsidRPr="00062358">
              <w:rPr>
                <w:rFonts w:ascii="Century" w:hAnsi="Century"/>
                <w:b/>
                <w:color w:val="000000"/>
                <w:sz w:val="24"/>
                <w:u w:val="single"/>
              </w:rPr>
              <w:t>тис.грн</w:t>
            </w:r>
            <w:proofErr w:type="spellEnd"/>
          </w:p>
        </w:tc>
      </w:tr>
      <w:tr w:rsidR="00062358" w:rsidRPr="00062358" w14:paraId="26304806" w14:textId="77777777" w:rsidTr="00062358">
        <w:trPr>
          <w:cantSplit/>
          <w:tblHeader/>
        </w:trPr>
        <w:tc>
          <w:tcPr>
            <w:tcW w:w="567" w:type="dxa"/>
          </w:tcPr>
          <w:p w14:paraId="5E5A9C4C" w14:textId="77777777" w:rsidR="00062358" w:rsidRPr="00062358" w:rsidRDefault="00062358" w:rsidP="00062358">
            <w:pPr>
              <w:pBdr>
                <w:top w:val="nil"/>
                <w:left w:val="nil"/>
                <w:bottom w:val="nil"/>
                <w:right w:val="nil"/>
                <w:between w:val="nil"/>
              </w:pBdr>
              <w:spacing w:line="240" w:lineRule="auto"/>
              <w:rPr>
                <w:rFonts w:ascii="Century" w:hAnsi="Century"/>
                <w:color w:val="000000"/>
                <w:sz w:val="24"/>
              </w:rPr>
            </w:pPr>
            <w:r w:rsidRPr="00062358">
              <w:rPr>
                <w:rFonts w:ascii="Century" w:hAnsi="Century"/>
                <w:color w:val="000000"/>
                <w:sz w:val="24"/>
              </w:rPr>
              <w:t>4.</w:t>
            </w:r>
          </w:p>
        </w:tc>
        <w:tc>
          <w:tcPr>
            <w:tcW w:w="4395" w:type="dxa"/>
          </w:tcPr>
          <w:p w14:paraId="552AF523"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rPr>
            </w:pPr>
            <w:r w:rsidRPr="00062358">
              <w:rPr>
                <w:rFonts w:ascii="Century" w:hAnsi="Century"/>
                <w:color w:val="000000"/>
                <w:sz w:val="24"/>
              </w:rPr>
              <w:t>Придбання лабораторного обладнання</w:t>
            </w:r>
          </w:p>
        </w:tc>
        <w:tc>
          <w:tcPr>
            <w:tcW w:w="2126" w:type="dxa"/>
          </w:tcPr>
          <w:p w14:paraId="6C0B1E46"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u w:val="single"/>
              </w:rPr>
            </w:pPr>
            <w:r w:rsidRPr="00062358">
              <w:rPr>
                <w:rFonts w:ascii="Century" w:hAnsi="Century"/>
                <w:color w:val="000000"/>
                <w:sz w:val="24"/>
              </w:rPr>
              <w:t>ДУ «ЛОЦКПХ МОЗ»</w:t>
            </w:r>
          </w:p>
        </w:tc>
        <w:tc>
          <w:tcPr>
            <w:tcW w:w="850" w:type="dxa"/>
          </w:tcPr>
          <w:p w14:paraId="0195461D"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u w:val="single"/>
              </w:rPr>
            </w:pPr>
            <w:r w:rsidRPr="00062358">
              <w:rPr>
                <w:rFonts w:ascii="Century" w:hAnsi="Century"/>
                <w:color w:val="000000"/>
                <w:sz w:val="24"/>
              </w:rPr>
              <w:t>2023</w:t>
            </w:r>
          </w:p>
        </w:tc>
        <w:tc>
          <w:tcPr>
            <w:tcW w:w="1560" w:type="dxa"/>
          </w:tcPr>
          <w:p w14:paraId="56AF828D"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u w:val="single"/>
              </w:rPr>
            </w:pPr>
            <w:r w:rsidRPr="00062358">
              <w:rPr>
                <w:rFonts w:ascii="Century" w:hAnsi="Century"/>
                <w:b/>
                <w:color w:val="000000"/>
                <w:sz w:val="24"/>
                <w:u w:val="single"/>
              </w:rPr>
              <w:t xml:space="preserve">800 </w:t>
            </w:r>
            <w:proofErr w:type="spellStart"/>
            <w:r w:rsidRPr="00062358">
              <w:rPr>
                <w:rFonts w:ascii="Century" w:hAnsi="Century"/>
                <w:b/>
                <w:color w:val="000000"/>
                <w:sz w:val="24"/>
                <w:u w:val="single"/>
              </w:rPr>
              <w:t>тис.грн</w:t>
            </w:r>
            <w:proofErr w:type="spellEnd"/>
          </w:p>
        </w:tc>
      </w:tr>
      <w:tr w:rsidR="00062358" w:rsidRPr="00062358" w14:paraId="4B951A92" w14:textId="77777777" w:rsidTr="00062358">
        <w:trPr>
          <w:cantSplit/>
          <w:tblHeader/>
        </w:trPr>
        <w:tc>
          <w:tcPr>
            <w:tcW w:w="567" w:type="dxa"/>
          </w:tcPr>
          <w:p w14:paraId="2547C33B" w14:textId="77777777" w:rsidR="00062358" w:rsidRPr="00062358" w:rsidRDefault="00062358" w:rsidP="00062358">
            <w:pPr>
              <w:pBdr>
                <w:top w:val="nil"/>
                <w:left w:val="nil"/>
                <w:bottom w:val="nil"/>
                <w:right w:val="nil"/>
                <w:between w:val="nil"/>
              </w:pBdr>
              <w:spacing w:line="240" w:lineRule="auto"/>
              <w:rPr>
                <w:rFonts w:ascii="Century" w:hAnsi="Century"/>
                <w:color w:val="000000"/>
                <w:sz w:val="24"/>
              </w:rPr>
            </w:pPr>
            <w:r w:rsidRPr="00062358">
              <w:rPr>
                <w:rFonts w:ascii="Century" w:hAnsi="Century"/>
                <w:color w:val="000000"/>
                <w:sz w:val="24"/>
              </w:rPr>
              <w:t>5.</w:t>
            </w:r>
          </w:p>
        </w:tc>
        <w:tc>
          <w:tcPr>
            <w:tcW w:w="4395" w:type="dxa"/>
          </w:tcPr>
          <w:p w14:paraId="4D1978FD" w14:textId="77777777" w:rsidR="00062358" w:rsidRPr="00062358" w:rsidRDefault="00062358" w:rsidP="00062358">
            <w:pPr>
              <w:pBdr>
                <w:top w:val="nil"/>
                <w:left w:val="nil"/>
                <w:bottom w:val="nil"/>
                <w:right w:val="nil"/>
                <w:between w:val="nil"/>
              </w:pBdr>
              <w:spacing w:line="240" w:lineRule="auto"/>
              <w:rPr>
                <w:rFonts w:ascii="Century" w:hAnsi="Century"/>
                <w:color w:val="000000"/>
                <w:sz w:val="24"/>
              </w:rPr>
            </w:pPr>
            <w:r w:rsidRPr="00062358">
              <w:rPr>
                <w:rFonts w:ascii="Century" w:hAnsi="Century"/>
                <w:color w:val="000000"/>
                <w:sz w:val="24"/>
              </w:rPr>
              <w:t>Проведення ремонтних робіт</w:t>
            </w:r>
          </w:p>
        </w:tc>
        <w:tc>
          <w:tcPr>
            <w:tcW w:w="2126" w:type="dxa"/>
          </w:tcPr>
          <w:p w14:paraId="6543517B"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u w:val="single"/>
              </w:rPr>
            </w:pPr>
            <w:r w:rsidRPr="00062358">
              <w:rPr>
                <w:rFonts w:ascii="Century" w:hAnsi="Century"/>
                <w:color w:val="000000"/>
                <w:sz w:val="24"/>
              </w:rPr>
              <w:t>ДУ «ЛОЦКПХ МОЗ»</w:t>
            </w:r>
          </w:p>
        </w:tc>
        <w:tc>
          <w:tcPr>
            <w:tcW w:w="850" w:type="dxa"/>
          </w:tcPr>
          <w:p w14:paraId="6299D823" w14:textId="77777777" w:rsidR="00062358" w:rsidRPr="00062358" w:rsidRDefault="00062358" w:rsidP="00062358">
            <w:pPr>
              <w:pBdr>
                <w:top w:val="nil"/>
                <w:left w:val="nil"/>
                <w:bottom w:val="nil"/>
                <w:right w:val="nil"/>
                <w:between w:val="nil"/>
              </w:pBdr>
              <w:spacing w:line="240" w:lineRule="auto"/>
              <w:rPr>
                <w:rFonts w:ascii="Century" w:hAnsi="Century"/>
                <w:color w:val="000000"/>
                <w:sz w:val="24"/>
              </w:rPr>
            </w:pPr>
            <w:r w:rsidRPr="00062358">
              <w:rPr>
                <w:rFonts w:ascii="Century" w:hAnsi="Century"/>
                <w:color w:val="000000"/>
                <w:sz w:val="24"/>
              </w:rPr>
              <w:t>2023</w:t>
            </w:r>
          </w:p>
        </w:tc>
        <w:tc>
          <w:tcPr>
            <w:tcW w:w="1560" w:type="dxa"/>
          </w:tcPr>
          <w:p w14:paraId="4305AB9A"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u w:val="single"/>
              </w:rPr>
            </w:pPr>
            <w:r w:rsidRPr="00062358">
              <w:rPr>
                <w:rFonts w:ascii="Century" w:hAnsi="Century"/>
                <w:b/>
                <w:color w:val="000000"/>
                <w:sz w:val="24"/>
                <w:u w:val="single"/>
              </w:rPr>
              <w:t xml:space="preserve">500 </w:t>
            </w:r>
            <w:proofErr w:type="spellStart"/>
            <w:r w:rsidRPr="00062358">
              <w:rPr>
                <w:rFonts w:ascii="Century" w:hAnsi="Century"/>
                <w:b/>
                <w:color w:val="000000"/>
                <w:sz w:val="24"/>
                <w:u w:val="single"/>
              </w:rPr>
              <w:t>тис.грн</w:t>
            </w:r>
            <w:proofErr w:type="spellEnd"/>
          </w:p>
        </w:tc>
      </w:tr>
      <w:tr w:rsidR="00062358" w:rsidRPr="00062358" w14:paraId="6F1BB44B" w14:textId="77777777" w:rsidTr="00062358">
        <w:trPr>
          <w:cantSplit/>
          <w:tblHeader/>
        </w:trPr>
        <w:tc>
          <w:tcPr>
            <w:tcW w:w="567" w:type="dxa"/>
          </w:tcPr>
          <w:p w14:paraId="322934E6" w14:textId="77777777" w:rsidR="00062358" w:rsidRPr="00062358" w:rsidRDefault="00062358" w:rsidP="00062358">
            <w:pPr>
              <w:pBdr>
                <w:top w:val="nil"/>
                <w:left w:val="nil"/>
                <w:bottom w:val="nil"/>
                <w:right w:val="nil"/>
                <w:between w:val="nil"/>
              </w:pBdr>
              <w:spacing w:line="240" w:lineRule="auto"/>
              <w:rPr>
                <w:rFonts w:ascii="Century" w:hAnsi="Century"/>
                <w:color w:val="000000"/>
                <w:sz w:val="24"/>
              </w:rPr>
            </w:pPr>
            <w:r w:rsidRPr="00062358">
              <w:rPr>
                <w:rFonts w:ascii="Century" w:hAnsi="Century"/>
                <w:color w:val="000000"/>
                <w:sz w:val="24"/>
              </w:rPr>
              <w:t>6.</w:t>
            </w:r>
          </w:p>
        </w:tc>
        <w:tc>
          <w:tcPr>
            <w:tcW w:w="4395" w:type="dxa"/>
          </w:tcPr>
          <w:p w14:paraId="71DF1792"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rPr>
            </w:pPr>
            <w:r w:rsidRPr="00062358">
              <w:rPr>
                <w:rFonts w:ascii="Century" w:hAnsi="Century"/>
                <w:color w:val="000000"/>
                <w:sz w:val="24"/>
              </w:rPr>
              <w:t>Роботи з розробки проектно-кошторисної документації Капітальний ремонт «Встановлення дизельного генератора в будівлі м. Городок, вул. Українська, 23 в тому числі проходження експертизи проекту та Встановлення дизель генератора</w:t>
            </w:r>
          </w:p>
        </w:tc>
        <w:tc>
          <w:tcPr>
            <w:tcW w:w="2126" w:type="dxa"/>
          </w:tcPr>
          <w:p w14:paraId="169828D6"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u w:val="single"/>
              </w:rPr>
            </w:pPr>
            <w:r w:rsidRPr="00062358">
              <w:rPr>
                <w:rFonts w:ascii="Century" w:hAnsi="Century"/>
                <w:color w:val="000000"/>
                <w:sz w:val="24"/>
              </w:rPr>
              <w:t>ДУ «ЛОЦКПХ МОЗ»</w:t>
            </w:r>
          </w:p>
        </w:tc>
        <w:tc>
          <w:tcPr>
            <w:tcW w:w="850" w:type="dxa"/>
          </w:tcPr>
          <w:p w14:paraId="666369B0" w14:textId="77777777" w:rsidR="00062358" w:rsidRPr="00062358" w:rsidRDefault="00062358" w:rsidP="00062358">
            <w:pPr>
              <w:pBdr>
                <w:top w:val="nil"/>
                <w:left w:val="nil"/>
                <w:bottom w:val="nil"/>
                <w:right w:val="nil"/>
                <w:between w:val="nil"/>
              </w:pBdr>
              <w:spacing w:line="240" w:lineRule="auto"/>
              <w:rPr>
                <w:rFonts w:ascii="Century" w:hAnsi="Century"/>
                <w:color w:val="000000"/>
                <w:sz w:val="24"/>
              </w:rPr>
            </w:pPr>
            <w:r w:rsidRPr="00062358">
              <w:rPr>
                <w:rFonts w:ascii="Century" w:hAnsi="Century"/>
                <w:color w:val="000000"/>
                <w:sz w:val="24"/>
              </w:rPr>
              <w:t>2023</w:t>
            </w:r>
          </w:p>
        </w:tc>
        <w:tc>
          <w:tcPr>
            <w:tcW w:w="1560" w:type="dxa"/>
          </w:tcPr>
          <w:p w14:paraId="0EDA7DE0"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u w:val="single"/>
              </w:rPr>
            </w:pPr>
            <w:r w:rsidRPr="00062358">
              <w:rPr>
                <w:rFonts w:ascii="Century" w:hAnsi="Century"/>
                <w:b/>
                <w:color w:val="000000"/>
                <w:sz w:val="24"/>
                <w:u w:val="single"/>
              </w:rPr>
              <w:t>100 тис. грн</w:t>
            </w:r>
          </w:p>
        </w:tc>
      </w:tr>
      <w:tr w:rsidR="00062358" w:rsidRPr="00062358" w14:paraId="6602AFD1" w14:textId="77777777" w:rsidTr="00062358">
        <w:trPr>
          <w:cantSplit/>
          <w:tblHeader/>
        </w:trPr>
        <w:tc>
          <w:tcPr>
            <w:tcW w:w="567" w:type="dxa"/>
          </w:tcPr>
          <w:p w14:paraId="14E08AC0" w14:textId="77777777" w:rsidR="00062358" w:rsidRPr="00062358" w:rsidRDefault="00062358" w:rsidP="00062358">
            <w:pPr>
              <w:pBdr>
                <w:top w:val="nil"/>
                <w:left w:val="nil"/>
                <w:bottom w:val="nil"/>
                <w:right w:val="nil"/>
                <w:between w:val="nil"/>
              </w:pBdr>
              <w:spacing w:line="240" w:lineRule="auto"/>
              <w:rPr>
                <w:rFonts w:ascii="Century" w:hAnsi="Century"/>
                <w:color w:val="000000"/>
                <w:sz w:val="24"/>
              </w:rPr>
            </w:pPr>
            <w:r w:rsidRPr="00062358">
              <w:rPr>
                <w:rFonts w:ascii="Century" w:hAnsi="Century"/>
                <w:color w:val="000000"/>
                <w:sz w:val="24"/>
              </w:rPr>
              <w:t>7.</w:t>
            </w:r>
          </w:p>
        </w:tc>
        <w:tc>
          <w:tcPr>
            <w:tcW w:w="4395" w:type="dxa"/>
          </w:tcPr>
          <w:p w14:paraId="053791A4" w14:textId="77777777" w:rsidR="00062358" w:rsidRPr="00062358" w:rsidRDefault="00062358" w:rsidP="00062358">
            <w:pPr>
              <w:pBdr>
                <w:top w:val="nil"/>
                <w:left w:val="nil"/>
                <w:bottom w:val="nil"/>
                <w:right w:val="nil"/>
                <w:between w:val="nil"/>
              </w:pBdr>
              <w:spacing w:line="240" w:lineRule="auto"/>
              <w:rPr>
                <w:rFonts w:ascii="Century" w:hAnsi="Century"/>
                <w:color w:val="000000"/>
                <w:sz w:val="24"/>
              </w:rPr>
            </w:pPr>
            <w:r w:rsidRPr="00062358">
              <w:rPr>
                <w:rFonts w:ascii="Century" w:hAnsi="Century"/>
                <w:color w:val="000000"/>
                <w:sz w:val="24"/>
              </w:rPr>
              <w:t>Придбання реактивів та медикаментів</w:t>
            </w:r>
          </w:p>
        </w:tc>
        <w:tc>
          <w:tcPr>
            <w:tcW w:w="2126" w:type="dxa"/>
          </w:tcPr>
          <w:p w14:paraId="3FDAE24C" w14:textId="77777777" w:rsidR="00062358" w:rsidRPr="00062358" w:rsidRDefault="00062358" w:rsidP="00062358">
            <w:pPr>
              <w:pBdr>
                <w:top w:val="nil"/>
                <w:left w:val="nil"/>
                <w:bottom w:val="nil"/>
                <w:right w:val="nil"/>
                <w:between w:val="nil"/>
              </w:pBdr>
              <w:spacing w:line="240" w:lineRule="auto"/>
              <w:rPr>
                <w:rFonts w:ascii="Century" w:hAnsi="Century"/>
                <w:color w:val="000000"/>
                <w:sz w:val="24"/>
              </w:rPr>
            </w:pPr>
            <w:r w:rsidRPr="00062358">
              <w:rPr>
                <w:rFonts w:ascii="Century" w:hAnsi="Century"/>
                <w:color w:val="000000"/>
                <w:sz w:val="24"/>
              </w:rPr>
              <w:t>ДУ «ЛОЦКПХ МОЗ»</w:t>
            </w:r>
          </w:p>
        </w:tc>
        <w:tc>
          <w:tcPr>
            <w:tcW w:w="850" w:type="dxa"/>
          </w:tcPr>
          <w:p w14:paraId="4B284D68" w14:textId="77777777" w:rsidR="00062358" w:rsidRPr="00062358" w:rsidRDefault="00062358" w:rsidP="00062358">
            <w:pPr>
              <w:pBdr>
                <w:top w:val="nil"/>
                <w:left w:val="nil"/>
                <w:bottom w:val="nil"/>
                <w:right w:val="nil"/>
                <w:between w:val="nil"/>
              </w:pBdr>
              <w:spacing w:line="240" w:lineRule="auto"/>
              <w:rPr>
                <w:rFonts w:ascii="Century" w:hAnsi="Century"/>
                <w:color w:val="000000"/>
                <w:sz w:val="24"/>
              </w:rPr>
            </w:pPr>
            <w:r w:rsidRPr="00062358">
              <w:rPr>
                <w:rFonts w:ascii="Century" w:hAnsi="Century"/>
                <w:color w:val="000000"/>
                <w:sz w:val="24"/>
              </w:rPr>
              <w:t>2023</w:t>
            </w:r>
          </w:p>
        </w:tc>
        <w:tc>
          <w:tcPr>
            <w:tcW w:w="1560" w:type="dxa"/>
          </w:tcPr>
          <w:p w14:paraId="642E79C7"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u w:val="single"/>
              </w:rPr>
            </w:pPr>
            <w:r w:rsidRPr="00062358">
              <w:rPr>
                <w:rFonts w:ascii="Century" w:hAnsi="Century"/>
                <w:b/>
                <w:color w:val="000000"/>
                <w:sz w:val="24"/>
                <w:u w:val="single"/>
              </w:rPr>
              <w:t>300 тис грн</w:t>
            </w:r>
          </w:p>
        </w:tc>
      </w:tr>
      <w:tr w:rsidR="00062358" w:rsidRPr="00062358" w14:paraId="4F905901" w14:textId="77777777" w:rsidTr="00062358">
        <w:trPr>
          <w:cantSplit/>
          <w:tblHeader/>
        </w:trPr>
        <w:tc>
          <w:tcPr>
            <w:tcW w:w="7938" w:type="dxa"/>
            <w:gridSpan w:val="4"/>
          </w:tcPr>
          <w:p w14:paraId="101FCDAE"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rPr>
            </w:pPr>
            <w:r w:rsidRPr="00062358">
              <w:rPr>
                <w:rFonts w:ascii="Century" w:hAnsi="Century"/>
                <w:b/>
                <w:color w:val="000000"/>
                <w:sz w:val="24"/>
              </w:rPr>
              <w:t>ВСЬОГО</w:t>
            </w:r>
          </w:p>
        </w:tc>
        <w:tc>
          <w:tcPr>
            <w:tcW w:w="1560" w:type="dxa"/>
          </w:tcPr>
          <w:p w14:paraId="2F223D24" w14:textId="77777777" w:rsidR="00062358" w:rsidRPr="00062358" w:rsidRDefault="00062358" w:rsidP="00062358">
            <w:pPr>
              <w:pBdr>
                <w:top w:val="nil"/>
                <w:left w:val="nil"/>
                <w:bottom w:val="nil"/>
                <w:right w:val="nil"/>
                <w:between w:val="nil"/>
              </w:pBdr>
              <w:spacing w:line="240" w:lineRule="auto"/>
              <w:rPr>
                <w:rFonts w:ascii="Century" w:hAnsi="Century"/>
                <w:b/>
                <w:color w:val="000000"/>
                <w:sz w:val="24"/>
                <w:u w:val="single"/>
              </w:rPr>
            </w:pPr>
            <w:r w:rsidRPr="00062358">
              <w:rPr>
                <w:rFonts w:ascii="Century" w:hAnsi="Century"/>
                <w:b/>
                <w:color w:val="000000"/>
                <w:sz w:val="24"/>
                <w:u w:val="single"/>
              </w:rPr>
              <w:t xml:space="preserve">4 млн 800 </w:t>
            </w:r>
            <w:proofErr w:type="spellStart"/>
            <w:r w:rsidRPr="00062358">
              <w:rPr>
                <w:rFonts w:ascii="Century" w:hAnsi="Century"/>
                <w:b/>
                <w:color w:val="000000"/>
                <w:sz w:val="24"/>
                <w:u w:val="single"/>
              </w:rPr>
              <w:t>тис.грн</w:t>
            </w:r>
            <w:proofErr w:type="spellEnd"/>
          </w:p>
        </w:tc>
      </w:tr>
    </w:tbl>
    <w:p w14:paraId="6FB36DC7" w14:textId="77777777" w:rsidR="00062358" w:rsidRPr="00062358" w:rsidRDefault="00062358" w:rsidP="00062358">
      <w:pPr>
        <w:pBdr>
          <w:top w:val="nil"/>
          <w:left w:val="nil"/>
          <w:bottom w:val="nil"/>
          <w:right w:val="nil"/>
          <w:between w:val="nil"/>
        </w:pBdr>
        <w:spacing w:line="240" w:lineRule="auto"/>
        <w:ind w:left="720"/>
        <w:rPr>
          <w:rFonts w:ascii="Century" w:hAnsi="Century"/>
          <w:b/>
          <w:color w:val="000000"/>
          <w:sz w:val="24"/>
          <w:u w:val="single"/>
        </w:rPr>
      </w:pPr>
    </w:p>
    <w:p w14:paraId="51875325" w14:textId="77777777" w:rsidR="007A2841" w:rsidRPr="007D3041" w:rsidRDefault="00062358" w:rsidP="007D3041">
      <w:pPr>
        <w:pStyle w:val="normal"/>
        <w:pBdr>
          <w:top w:val="nil"/>
          <w:left w:val="nil"/>
          <w:bottom w:val="nil"/>
          <w:right w:val="nil"/>
          <w:between w:val="nil"/>
        </w:pBdr>
        <w:rPr>
          <w:rFonts w:ascii="Century" w:hAnsi="Century"/>
          <w:b/>
          <w:bCs/>
          <w:color w:val="000000"/>
          <w:sz w:val="28"/>
          <w:szCs w:val="28"/>
        </w:rPr>
      </w:pPr>
      <w:r>
        <w:rPr>
          <w:rFonts w:ascii="Century" w:hAnsi="Century"/>
          <w:b/>
          <w:bCs/>
          <w:color w:val="000000"/>
          <w:sz w:val="28"/>
          <w:szCs w:val="28"/>
        </w:rPr>
        <w:t>Секретар ради</w:t>
      </w:r>
      <w:r>
        <w:rPr>
          <w:rFonts w:ascii="Century" w:hAnsi="Century"/>
          <w:b/>
          <w:bCs/>
          <w:color w:val="000000"/>
          <w:sz w:val="28"/>
          <w:szCs w:val="28"/>
        </w:rPr>
        <w:tab/>
      </w:r>
      <w:r>
        <w:rPr>
          <w:rFonts w:ascii="Century" w:hAnsi="Century"/>
          <w:b/>
          <w:bCs/>
          <w:color w:val="000000"/>
          <w:sz w:val="28"/>
          <w:szCs w:val="28"/>
        </w:rPr>
        <w:tab/>
      </w:r>
      <w:r>
        <w:rPr>
          <w:rFonts w:ascii="Century" w:hAnsi="Century"/>
          <w:b/>
          <w:bCs/>
          <w:color w:val="000000"/>
          <w:sz w:val="28"/>
          <w:szCs w:val="28"/>
        </w:rPr>
        <w:tab/>
      </w:r>
      <w:r>
        <w:rPr>
          <w:rFonts w:ascii="Century" w:hAnsi="Century"/>
          <w:b/>
          <w:bCs/>
          <w:color w:val="000000"/>
          <w:sz w:val="28"/>
          <w:szCs w:val="28"/>
        </w:rPr>
        <w:tab/>
      </w:r>
      <w:r>
        <w:rPr>
          <w:rFonts w:ascii="Century" w:hAnsi="Century"/>
          <w:b/>
          <w:bCs/>
          <w:color w:val="000000"/>
          <w:sz w:val="28"/>
          <w:szCs w:val="28"/>
        </w:rPr>
        <w:tab/>
      </w:r>
      <w:r>
        <w:rPr>
          <w:rFonts w:ascii="Century" w:hAnsi="Century"/>
          <w:b/>
          <w:bCs/>
          <w:color w:val="000000"/>
          <w:sz w:val="28"/>
          <w:szCs w:val="28"/>
        </w:rPr>
        <w:tab/>
      </w:r>
      <w:r>
        <w:rPr>
          <w:rFonts w:ascii="Century" w:hAnsi="Century"/>
          <w:b/>
          <w:bCs/>
          <w:color w:val="000000"/>
          <w:sz w:val="28"/>
          <w:szCs w:val="28"/>
        </w:rPr>
        <w:tab/>
      </w:r>
      <w:r>
        <w:rPr>
          <w:rFonts w:ascii="Century" w:hAnsi="Century"/>
          <w:b/>
          <w:bCs/>
          <w:color w:val="000000"/>
          <w:sz w:val="28"/>
          <w:szCs w:val="28"/>
        </w:rPr>
        <w:tab/>
        <w:t xml:space="preserve">     Микола ЛУПІЙ</w:t>
      </w:r>
    </w:p>
    <w:sectPr w:rsidR="007A2841" w:rsidRPr="007D3041" w:rsidSect="00C340BE">
      <w:headerReference w:type="even" r:id="rId9"/>
      <w:pgSz w:w="11906" w:h="16838" w:code="9"/>
      <w:pgMar w:top="1134" w:right="567"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F1E70" w14:textId="77777777" w:rsidR="00555352" w:rsidRDefault="00555352">
      <w:pPr>
        <w:spacing w:line="240" w:lineRule="auto"/>
      </w:pPr>
      <w:r>
        <w:separator/>
      </w:r>
    </w:p>
  </w:endnote>
  <w:endnote w:type="continuationSeparator" w:id="0">
    <w:p w14:paraId="131906E1" w14:textId="77777777" w:rsidR="00555352" w:rsidRDefault="005553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7747B" w14:textId="77777777" w:rsidR="00555352" w:rsidRDefault="00555352">
      <w:pPr>
        <w:spacing w:line="240" w:lineRule="auto"/>
      </w:pPr>
      <w:r>
        <w:separator/>
      </w:r>
    </w:p>
  </w:footnote>
  <w:footnote w:type="continuationSeparator" w:id="0">
    <w:p w14:paraId="2F525412" w14:textId="77777777" w:rsidR="00555352" w:rsidRDefault="0055535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88C6E" w14:textId="77777777" w:rsidR="00FE0902" w:rsidRDefault="00FE090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13300811" w14:textId="77777777" w:rsidR="00FE0902" w:rsidRDefault="00FE090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A00C8F"/>
    <w:multiLevelType w:val="hybridMultilevel"/>
    <w:tmpl w:val="7CB4A76A"/>
    <w:lvl w:ilvl="0" w:tplc="A9F6C6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6AA3270"/>
    <w:multiLevelType w:val="multilevel"/>
    <w:tmpl w:val="113EDCE0"/>
    <w:lvl w:ilvl="0">
      <w:start w:val="1"/>
      <w:numFmt w:val="decimal"/>
      <w:lvlText w:val="%1."/>
      <w:lvlJc w:val="left"/>
      <w:pPr>
        <w:ind w:left="720" w:hanging="360"/>
      </w:pPr>
      <w:rPr>
        <w:b/>
      </w:r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2" w15:restartNumberingAfterBreak="0">
    <w:nsid w:val="5F8F3BC3"/>
    <w:multiLevelType w:val="multilevel"/>
    <w:tmpl w:val="CFC07B8C"/>
    <w:lvl w:ilvl="0">
      <w:start w:val="1"/>
      <w:numFmt w:val="decimal"/>
      <w:lvlText w:val="%1."/>
      <w:lvlJc w:val="left"/>
      <w:pPr>
        <w:ind w:left="3240" w:hanging="360"/>
      </w:pPr>
    </w:lvl>
    <w:lvl w:ilvl="1">
      <w:start w:val="1"/>
      <w:numFmt w:val="lowerLetter"/>
      <w:lvlText w:val="%2."/>
      <w:lvlJc w:val="left"/>
      <w:pPr>
        <w:ind w:left="3960" w:hanging="360"/>
      </w:pPr>
    </w:lvl>
    <w:lvl w:ilvl="2">
      <w:start w:val="1"/>
      <w:numFmt w:val="lowerRoman"/>
      <w:lvlText w:val="%3."/>
      <w:lvlJc w:val="right"/>
      <w:pPr>
        <w:ind w:left="4680" w:hanging="180"/>
      </w:pPr>
    </w:lvl>
    <w:lvl w:ilvl="3">
      <w:start w:val="1"/>
      <w:numFmt w:val="decimal"/>
      <w:lvlText w:val="%4."/>
      <w:lvlJc w:val="left"/>
      <w:pPr>
        <w:ind w:left="5400" w:hanging="360"/>
      </w:pPr>
    </w:lvl>
    <w:lvl w:ilvl="4">
      <w:start w:val="1"/>
      <w:numFmt w:val="lowerLetter"/>
      <w:lvlText w:val="%5."/>
      <w:lvlJc w:val="left"/>
      <w:pPr>
        <w:ind w:left="6120" w:hanging="360"/>
      </w:pPr>
    </w:lvl>
    <w:lvl w:ilvl="5">
      <w:start w:val="1"/>
      <w:numFmt w:val="lowerRoman"/>
      <w:lvlText w:val="%6."/>
      <w:lvlJc w:val="right"/>
      <w:pPr>
        <w:ind w:left="6840" w:hanging="180"/>
      </w:pPr>
    </w:lvl>
    <w:lvl w:ilvl="6">
      <w:start w:val="1"/>
      <w:numFmt w:val="decimal"/>
      <w:lvlText w:val="%7."/>
      <w:lvlJc w:val="left"/>
      <w:pPr>
        <w:ind w:left="7560" w:hanging="360"/>
      </w:pPr>
    </w:lvl>
    <w:lvl w:ilvl="7">
      <w:start w:val="1"/>
      <w:numFmt w:val="lowerLetter"/>
      <w:lvlText w:val="%8."/>
      <w:lvlJc w:val="left"/>
      <w:pPr>
        <w:ind w:left="8280" w:hanging="360"/>
      </w:pPr>
    </w:lvl>
    <w:lvl w:ilvl="8">
      <w:start w:val="1"/>
      <w:numFmt w:val="lowerRoman"/>
      <w:lvlText w:val="%9."/>
      <w:lvlJc w:val="right"/>
      <w:pPr>
        <w:ind w:left="9000" w:hanging="180"/>
      </w:pPr>
    </w:lvl>
  </w:abstractNum>
  <w:num w:numId="1" w16cid:durableId="1869247612">
    <w:abstractNumId w:val="0"/>
  </w:num>
  <w:num w:numId="2" w16cid:durableId="87850725">
    <w:abstractNumId w:val="2"/>
  </w:num>
  <w:num w:numId="3" w16cid:durableId="1725251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B2"/>
    <w:rsid w:val="00045194"/>
    <w:rsid w:val="00062358"/>
    <w:rsid w:val="00071635"/>
    <w:rsid w:val="0009771A"/>
    <w:rsid w:val="000B1D16"/>
    <w:rsid w:val="000C1430"/>
    <w:rsid w:val="000C3CB2"/>
    <w:rsid w:val="000D7D6C"/>
    <w:rsid w:val="00156E82"/>
    <w:rsid w:val="00161D17"/>
    <w:rsid w:val="0016704B"/>
    <w:rsid w:val="001A053E"/>
    <w:rsid w:val="001C570A"/>
    <w:rsid w:val="001E488A"/>
    <w:rsid w:val="0021007D"/>
    <w:rsid w:val="0022214F"/>
    <w:rsid w:val="002339EB"/>
    <w:rsid w:val="00252D35"/>
    <w:rsid w:val="002915B8"/>
    <w:rsid w:val="002A1679"/>
    <w:rsid w:val="002A1AE6"/>
    <w:rsid w:val="002E40BD"/>
    <w:rsid w:val="00304546"/>
    <w:rsid w:val="003162C8"/>
    <w:rsid w:val="00360487"/>
    <w:rsid w:val="00361926"/>
    <w:rsid w:val="00374CB0"/>
    <w:rsid w:val="0038737F"/>
    <w:rsid w:val="00392E24"/>
    <w:rsid w:val="00395AAE"/>
    <w:rsid w:val="003E1D3E"/>
    <w:rsid w:val="003E2369"/>
    <w:rsid w:val="003E404B"/>
    <w:rsid w:val="0043708A"/>
    <w:rsid w:val="0046418F"/>
    <w:rsid w:val="004F76B6"/>
    <w:rsid w:val="00523BC6"/>
    <w:rsid w:val="005346AA"/>
    <w:rsid w:val="00555352"/>
    <w:rsid w:val="00560B70"/>
    <w:rsid w:val="00560E57"/>
    <w:rsid w:val="00567197"/>
    <w:rsid w:val="0058382C"/>
    <w:rsid w:val="005D12C8"/>
    <w:rsid w:val="005D7829"/>
    <w:rsid w:val="0060593A"/>
    <w:rsid w:val="00625396"/>
    <w:rsid w:val="006676BA"/>
    <w:rsid w:val="006A0F46"/>
    <w:rsid w:val="006A39FE"/>
    <w:rsid w:val="006A3D0A"/>
    <w:rsid w:val="006B01E1"/>
    <w:rsid w:val="006C0438"/>
    <w:rsid w:val="006E4611"/>
    <w:rsid w:val="006F4359"/>
    <w:rsid w:val="00712714"/>
    <w:rsid w:val="007353AB"/>
    <w:rsid w:val="00736429"/>
    <w:rsid w:val="00743B10"/>
    <w:rsid w:val="007536B2"/>
    <w:rsid w:val="00765848"/>
    <w:rsid w:val="007809B4"/>
    <w:rsid w:val="00786A4B"/>
    <w:rsid w:val="007A2841"/>
    <w:rsid w:val="007A7324"/>
    <w:rsid w:val="007D3041"/>
    <w:rsid w:val="00816DC4"/>
    <w:rsid w:val="00833FD4"/>
    <w:rsid w:val="00845CFB"/>
    <w:rsid w:val="00851478"/>
    <w:rsid w:val="008627B2"/>
    <w:rsid w:val="008A5968"/>
    <w:rsid w:val="008E6392"/>
    <w:rsid w:val="008F41AF"/>
    <w:rsid w:val="00943E70"/>
    <w:rsid w:val="009561BC"/>
    <w:rsid w:val="0095661E"/>
    <w:rsid w:val="00992A92"/>
    <w:rsid w:val="009E252B"/>
    <w:rsid w:val="00A238AA"/>
    <w:rsid w:val="00A25CBF"/>
    <w:rsid w:val="00A5171F"/>
    <w:rsid w:val="00A523F4"/>
    <w:rsid w:val="00A60710"/>
    <w:rsid w:val="00A849F1"/>
    <w:rsid w:val="00AA3F86"/>
    <w:rsid w:val="00AD07EC"/>
    <w:rsid w:val="00AD3A04"/>
    <w:rsid w:val="00AE56D1"/>
    <w:rsid w:val="00AF3F0D"/>
    <w:rsid w:val="00B23435"/>
    <w:rsid w:val="00B6158F"/>
    <w:rsid w:val="00B82400"/>
    <w:rsid w:val="00BB03AC"/>
    <w:rsid w:val="00BC3786"/>
    <w:rsid w:val="00BD6A48"/>
    <w:rsid w:val="00C01FA7"/>
    <w:rsid w:val="00C32494"/>
    <w:rsid w:val="00C340BE"/>
    <w:rsid w:val="00C465AD"/>
    <w:rsid w:val="00C541EC"/>
    <w:rsid w:val="00C57316"/>
    <w:rsid w:val="00C6470C"/>
    <w:rsid w:val="00CB31B3"/>
    <w:rsid w:val="00D33FBD"/>
    <w:rsid w:val="00DF2E63"/>
    <w:rsid w:val="00DF31CD"/>
    <w:rsid w:val="00DF419A"/>
    <w:rsid w:val="00E00504"/>
    <w:rsid w:val="00E307CD"/>
    <w:rsid w:val="00E77C6B"/>
    <w:rsid w:val="00EA0A21"/>
    <w:rsid w:val="00EC589A"/>
    <w:rsid w:val="00ED7580"/>
    <w:rsid w:val="00ED7C22"/>
    <w:rsid w:val="00F0603C"/>
    <w:rsid w:val="00F11318"/>
    <w:rsid w:val="00F27CD7"/>
    <w:rsid w:val="00FC7C53"/>
    <w:rsid w:val="00FE0902"/>
    <w:rsid w:val="00FE64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595F3C"/>
  <w15:chartTrackingRefBased/>
  <w15:docId w15:val="{A72FDCD5-69BF-4533-BA61-86CB31B1F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1635"/>
    <w:pPr>
      <w:spacing w:line="288" w:lineRule="auto"/>
    </w:pPr>
    <w:rPr>
      <w:sz w:val="28"/>
      <w:szCs w:val="24"/>
    </w:rPr>
  </w:style>
  <w:style w:type="character" w:default="1" w:styleId="a0">
    <w:name w:val="Default Paragraph Font"/>
    <w:aliases w:val=" Знак Знак1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8627B2"/>
    <w:pPr>
      <w:ind w:right="3982"/>
      <w:jc w:val="both"/>
    </w:pPr>
    <w:rPr>
      <w:b/>
    </w:rPr>
  </w:style>
  <w:style w:type="paragraph" w:styleId="2">
    <w:name w:val="Body Text 2"/>
    <w:basedOn w:val="a"/>
    <w:rsid w:val="008627B2"/>
    <w:pPr>
      <w:jc w:val="both"/>
    </w:pPr>
  </w:style>
  <w:style w:type="paragraph" w:styleId="3">
    <w:name w:val="Body Text 3"/>
    <w:basedOn w:val="a"/>
    <w:rsid w:val="008627B2"/>
    <w:pPr>
      <w:ind w:right="-801"/>
    </w:pPr>
  </w:style>
  <w:style w:type="paragraph" w:styleId="a4">
    <w:name w:val="header"/>
    <w:basedOn w:val="a"/>
    <w:link w:val="a5"/>
    <w:rsid w:val="008627B2"/>
    <w:pPr>
      <w:tabs>
        <w:tab w:val="center" w:pos="4677"/>
        <w:tab w:val="right" w:pos="9355"/>
      </w:tabs>
    </w:pPr>
  </w:style>
  <w:style w:type="character" w:customStyle="1" w:styleId="a5">
    <w:name w:val="Верхній колонтитул Знак"/>
    <w:link w:val="a4"/>
    <w:rsid w:val="008627B2"/>
    <w:rPr>
      <w:sz w:val="28"/>
      <w:szCs w:val="24"/>
      <w:lang w:val="uk-UA" w:eastAsia="uk-UA" w:bidi="ar-SA"/>
    </w:rPr>
  </w:style>
  <w:style w:type="character" w:styleId="a6">
    <w:name w:val="page number"/>
    <w:rsid w:val="008627B2"/>
  </w:style>
  <w:style w:type="paragraph" w:customStyle="1" w:styleId="tc2">
    <w:name w:val="tc2"/>
    <w:basedOn w:val="a"/>
    <w:rsid w:val="008627B2"/>
    <w:pPr>
      <w:spacing w:line="300" w:lineRule="atLeast"/>
      <w:jc w:val="center"/>
    </w:pPr>
    <w:rPr>
      <w:sz w:val="24"/>
      <w:lang w:val="ru-RU" w:eastAsia="ru-RU"/>
    </w:rPr>
  </w:style>
  <w:style w:type="paragraph" w:customStyle="1" w:styleId="1">
    <w:name w:val=" Знак Знак1 Знак"/>
    <w:basedOn w:val="a"/>
    <w:rsid w:val="005D7829"/>
    <w:pPr>
      <w:spacing w:line="240" w:lineRule="auto"/>
    </w:pPr>
    <w:rPr>
      <w:rFonts w:ascii="Verdana" w:hAnsi="Verdana" w:cs="Verdana"/>
      <w:sz w:val="20"/>
      <w:szCs w:val="20"/>
      <w:lang w:eastAsia="en-US"/>
    </w:rPr>
  </w:style>
  <w:style w:type="paragraph" w:customStyle="1" w:styleId="ListParagraph">
    <w:name w:val="List Paragraph"/>
    <w:basedOn w:val="a"/>
    <w:rsid w:val="0060593A"/>
    <w:pPr>
      <w:spacing w:line="240" w:lineRule="auto"/>
      <w:ind w:left="720"/>
    </w:pPr>
    <w:rPr>
      <w:rFonts w:eastAsia="Calibri"/>
      <w:sz w:val="24"/>
      <w:lang w:val="ru-RU" w:eastAsia="ru-RU"/>
    </w:rPr>
  </w:style>
  <w:style w:type="paragraph" w:styleId="a7">
    <w:name w:val="footer"/>
    <w:basedOn w:val="a"/>
    <w:link w:val="a8"/>
    <w:uiPriority w:val="99"/>
    <w:unhideWhenUsed/>
    <w:rsid w:val="00C340BE"/>
    <w:pPr>
      <w:tabs>
        <w:tab w:val="center" w:pos="4819"/>
        <w:tab w:val="right" w:pos="9639"/>
      </w:tabs>
    </w:pPr>
    <w:rPr>
      <w:lang w:val="x-none" w:eastAsia="x-none"/>
    </w:rPr>
  </w:style>
  <w:style w:type="character" w:customStyle="1" w:styleId="a8">
    <w:name w:val="Нижній колонтитул Знак"/>
    <w:link w:val="a7"/>
    <w:uiPriority w:val="99"/>
    <w:rsid w:val="00C340BE"/>
    <w:rPr>
      <w:sz w:val="28"/>
      <w:szCs w:val="24"/>
    </w:rPr>
  </w:style>
  <w:style w:type="character" w:customStyle="1" w:styleId="a9">
    <w:name w:val="Основной текст_"/>
    <w:link w:val="20"/>
    <w:locked/>
    <w:rsid w:val="0038737F"/>
    <w:rPr>
      <w:sz w:val="26"/>
      <w:szCs w:val="26"/>
      <w:shd w:val="clear" w:color="auto" w:fill="FFFFFF"/>
    </w:rPr>
  </w:style>
  <w:style w:type="paragraph" w:customStyle="1" w:styleId="20">
    <w:name w:val="Основной текст2"/>
    <w:basedOn w:val="a"/>
    <w:link w:val="a9"/>
    <w:rsid w:val="0038737F"/>
    <w:pPr>
      <w:widowControl w:val="0"/>
      <w:shd w:val="clear" w:color="auto" w:fill="FFFFFF"/>
      <w:spacing w:after="900" w:line="0" w:lineRule="atLeast"/>
    </w:pPr>
    <w:rPr>
      <w:sz w:val="26"/>
      <w:szCs w:val="26"/>
      <w:lang w:val="x-none" w:eastAsia="x-none"/>
    </w:rPr>
  </w:style>
  <w:style w:type="character" w:customStyle="1" w:styleId="aa">
    <w:name w:val="Подпись к таблице_"/>
    <w:link w:val="ab"/>
    <w:locked/>
    <w:rsid w:val="0038737F"/>
    <w:rPr>
      <w:sz w:val="26"/>
      <w:szCs w:val="26"/>
      <w:shd w:val="clear" w:color="auto" w:fill="FFFFFF"/>
    </w:rPr>
  </w:style>
  <w:style w:type="paragraph" w:customStyle="1" w:styleId="ab">
    <w:name w:val="Подпись к таблице"/>
    <w:basedOn w:val="a"/>
    <w:link w:val="aa"/>
    <w:rsid w:val="0038737F"/>
    <w:pPr>
      <w:widowControl w:val="0"/>
      <w:shd w:val="clear" w:color="auto" w:fill="FFFFFF"/>
      <w:spacing w:line="0" w:lineRule="atLeast"/>
    </w:pPr>
    <w:rPr>
      <w:sz w:val="26"/>
      <w:szCs w:val="26"/>
      <w:lang w:val="x-none" w:eastAsia="x-none"/>
    </w:rPr>
  </w:style>
  <w:style w:type="character" w:customStyle="1" w:styleId="ac">
    <w:name w:val="Колонтитул_"/>
    <w:link w:val="ad"/>
    <w:locked/>
    <w:rsid w:val="0038737F"/>
    <w:rPr>
      <w:sz w:val="26"/>
      <w:szCs w:val="26"/>
      <w:shd w:val="clear" w:color="auto" w:fill="FFFFFF"/>
    </w:rPr>
  </w:style>
  <w:style w:type="paragraph" w:customStyle="1" w:styleId="ad">
    <w:name w:val="Колонтитул"/>
    <w:basedOn w:val="a"/>
    <w:link w:val="ac"/>
    <w:rsid w:val="0038737F"/>
    <w:pPr>
      <w:widowControl w:val="0"/>
      <w:shd w:val="clear" w:color="auto" w:fill="FFFFFF"/>
      <w:spacing w:line="0" w:lineRule="atLeast"/>
    </w:pPr>
    <w:rPr>
      <w:sz w:val="26"/>
      <w:szCs w:val="26"/>
      <w:lang w:val="x-none" w:eastAsia="x-none"/>
    </w:rPr>
  </w:style>
  <w:style w:type="character" w:customStyle="1" w:styleId="10">
    <w:name w:val="Основной текст1"/>
    <w:rsid w:val="0038737F"/>
    <w:rPr>
      <w:color w:val="000000"/>
      <w:spacing w:val="0"/>
      <w:w w:val="100"/>
      <w:position w:val="0"/>
      <w:sz w:val="26"/>
      <w:szCs w:val="26"/>
      <w:lang w:val="ru-RU" w:eastAsia="ru-RU" w:bidi="ru-RU"/>
    </w:rPr>
  </w:style>
  <w:style w:type="paragraph" w:styleId="ae">
    <w:name w:val="Balloon Text"/>
    <w:basedOn w:val="a"/>
    <w:link w:val="af"/>
    <w:uiPriority w:val="99"/>
    <w:semiHidden/>
    <w:unhideWhenUsed/>
    <w:rsid w:val="00EC589A"/>
    <w:pPr>
      <w:spacing w:line="240" w:lineRule="auto"/>
    </w:pPr>
    <w:rPr>
      <w:rFonts w:ascii="Tahoma" w:hAnsi="Tahoma"/>
      <w:sz w:val="16"/>
      <w:szCs w:val="16"/>
      <w:lang w:val="x-none" w:eastAsia="x-none"/>
    </w:rPr>
  </w:style>
  <w:style w:type="character" w:customStyle="1" w:styleId="af">
    <w:name w:val="Текст у виносці Знак"/>
    <w:link w:val="ae"/>
    <w:uiPriority w:val="99"/>
    <w:semiHidden/>
    <w:rsid w:val="00EC589A"/>
    <w:rPr>
      <w:rFonts w:ascii="Tahoma" w:hAnsi="Tahoma" w:cs="Tahoma"/>
      <w:sz w:val="16"/>
      <w:szCs w:val="16"/>
    </w:rPr>
  </w:style>
  <w:style w:type="paragraph" w:customStyle="1" w:styleId="normal">
    <w:name w:val="normal"/>
    <w:rsid w:val="007A2841"/>
  </w:style>
  <w:style w:type="paragraph" w:customStyle="1" w:styleId="11">
    <w:name w:val="Звичайний1"/>
    <w:rsid w:val="000623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14446">
      <w:bodyDiv w:val="1"/>
      <w:marLeft w:val="0"/>
      <w:marRight w:val="0"/>
      <w:marTop w:val="0"/>
      <w:marBottom w:val="0"/>
      <w:divBdr>
        <w:top w:val="none" w:sz="0" w:space="0" w:color="auto"/>
        <w:left w:val="none" w:sz="0" w:space="0" w:color="auto"/>
        <w:bottom w:val="none" w:sz="0" w:space="0" w:color="auto"/>
        <w:right w:val="none" w:sz="0" w:space="0" w:color="auto"/>
      </w:divBdr>
    </w:div>
    <w:div w:id="1463965727">
      <w:bodyDiv w:val="1"/>
      <w:marLeft w:val="0"/>
      <w:marRight w:val="0"/>
      <w:marTop w:val="0"/>
      <w:marBottom w:val="0"/>
      <w:divBdr>
        <w:top w:val="none" w:sz="0" w:space="0" w:color="auto"/>
        <w:left w:val="none" w:sz="0" w:space="0" w:color="auto"/>
        <w:bottom w:val="none" w:sz="0" w:space="0" w:color="auto"/>
        <w:right w:val="none" w:sz="0" w:space="0" w:color="auto"/>
      </w:divBdr>
    </w:div>
    <w:div w:id="172517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8066F-B49D-4E6C-B276-0800BCB8D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10182</Words>
  <Characters>5804</Characters>
  <Application>Microsoft Office Word</Application>
  <DocSecurity>0</DocSecurity>
  <Lines>48</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G.O.R</dc:creator>
  <cp:keywords/>
  <dc:description/>
  <cp:lastModifiedBy>Secretary</cp:lastModifiedBy>
  <cp:revision>3</cp:revision>
  <cp:lastPrinted>2023-07-20T11:46:00Z</cp:lastPrinted>
  <dcterms:created xsi:type="dcterms:W3CDTF">2023-07-20T11:45:00Z</dcterms:created>
  <dcterms:modified xsi:type="dcterms:W3CDTF">2023-07-20T11:46:00Z</dcterms:modified>
</cp:coreProperties>
</file>